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43FC" w14:textId="6CBC113C" w:rsidR="00EE1647" w:rsidRPr="004C2427" w:rsidRDefault="008D00BE" w:rsidP="00FF4977">
      <w:pPr>
        <w:spacing w:after="646" w:line="276" w:lineRule="auto"/>
        <w:ind w:right="14"/>
        <w:rPr>
          <w:color w:val="auto"/>
        </w:rPr>
      </w:pPr>
      <w:r w:rsidRPr="004C2427">
        <w:rPr>
          <w:color w:val="auto"/>
        </w:rPr>
        <w:t xml:space="preserve">Na temelju članka </w:t>
      </w:r>
      <w:r w:rsidR="00F04EEE" w:rsidRPr="004C2427">
        <w:rPr>
          <w:color w:val="auto"/>
        </w:rPr>
        <w:t>77</w:t>
      </w:r>
      <w:r w:rsidRPr="004C2427">
        <w:rPr>
          <w:color w:val="auto"/>
        </w:rPr>
        <w:t xml:space="preserve">. stavka </w:t>
      </w:r>
      <w:r w:rsidR="00F04EEE" w:rsidRPr="004C2427">
        <w:rPr>
          <w:color w:val="auto"/>
        </w:rPr>
        <w:t>7</w:t>
      </w:r>
      <w:r w:rsidRPr="004C2427">
        <w:rPr>
          <w:color w:val="auto"/>
        </w:rPr>
        <w:t xml:space="preserve">. Zakona o znanstvenoj djelatnosti i visokom obrazovanju (Narodne novine br. </w:t>
      </w:r>
      <w:r w:rsidR="00F04EEE" w:rsidRPr="004C2427">
        <w:rPr>
          <w:color w:val="auto"/>
        </w:rPr>
        <w:t>119</w:t>
      </w:r>
      <w:r w:rsidRPr="004C2427">
        <w:rPr>
          <w:color w:val="auto"/>
        </w:rPr>
        <w:t>/20</w:t>
      </w:r>
      <w:r w:rsidR="00F04EEE" w:rsidRPr="004C2427">
        <w:rPr>
          <w:color w:val="auto"/>
        </w:rPr>
        <w:t>22</w:t>
      </w:r>
      <w:r w:rsidRPr="004C2427">
        <w:rPr>
          <w:color w:val="auto"/>
        </w:rPr>
        <w:t>), članka 1</w:t>
      </w:r>
      <w:r w:rsidR="007D487C" w:rsidRPr="004C2427">
        <w:rPr>
          <w:color w:val="auto"/>
        </w:rPr>
        <w:t>30</w:t>
      </w:r>
      <w:r w:rsidRPr="004C2427">
        <w:rPr>
          <w:color w:val="auto"/>
        </w:rPr>
        <w:t>.</w:t>
      </w:r>
      <w:r w:rsidR="007D487C" w:rsidRPr="004C2427">
        <w:rPr>
          <w:color w:val="auto"/>
        </w:rPr>
        <w:t xml:space="preserve"> stavka 7.</w:t>
      </w:r>
      <w:r w:rsidRPr="004C2427">
        <w:rPr>
          <w:color w:val="auto"/>
        </w:rPr>
        <w:t xml:space="preserve"> Statuta Sveučilišta u Splitu i članka </w:t>
      </w:r>
      <w:r w:rsidR="007D487C" w:rsidRPr="004C2427">
        <w:rPr>
          <w:color w:val="auto"/>
        </w:rPr>
        <w:t>20</w:t>
      </w:r>
      <w:r w:rsidRPr="004C2427">
        <w:rPr>
          <w:color w:val="auto"/>
        </w:rPr>
        <w:t xml:space="preserve">. Pravilnika </w:t>
      </w:r>
      <w:proofErr w:type="spellStart"/>
      <w:r w:rsidR="007D487C" w:rsidRPr="004C2427">
        <w:rPr>
          <w:color w:val="auto"/>
        </w:rPr>
        <w:t>Agromediteranskog</w:t>
      </w:r>
      <w:proofErr w:type="spellEnd"/>
      <w:r w:rsidR="007D487C" w:rsidRPr="004C2427">
        <w:rPr>
          <w:color w:val="auto"/>
        </w:rPr>
        <w:t xml:space="preserve"> fakulteta</w:t>
      </w:r>
      <w:r w:rsidRPr="004C2427">
        <w:rPr>
          <w:color w:val="auto"/>
        </w:rPr>
        <w:t xml:space="preserve">, </w:t>
      </w:r>
      <w:r w:rsidR="00485E32">
        <w:rPr>
          <w:color w:val="auto"/>
        </w:rPr>
        <w:t xml:space="preserve">stručno vijeće je na svojoj </w:t>
      </w:r>
      <w:r w:rsidR="008537DB">
        <w:rPr>
          <w:color w:val="auto"/>
        </w:rPr>
        <w:t>6</w:t>
      </w:r>
      <w:r w:rsidR="00485E32">
        <w:rPr>
          <w:color w:val="auto"/>
        </w:rPr>
        <w:t xml:space="preserve">. sjednici održanoj  </w:t>
      </w:r>
      <w:r w:rsidR="008537DB">
        <w:rPr>
          <w:color w:val="auto"/>
        </w:rPr>
        <w:t>23. ožujka 2026. godine</w:t>
      </w:r>
      <w:r w:rsidR="00485E32">
        <w:rPr>
          <w:color w:val="auto"/>
        </w:rPr>
        <w:t xml:space="preserve"> donijelo</w:t>
      </w:r>
    </w:p>
    <w:p w14:paraId="7A98DECE" w14:textId="77777777" w:rsidR="00EE1647" w:rsidRDefault="008D00BE">
      <w:pPr>
        <w:spacing w:after="585" w:line="265" w:lineRule="auto"/>
        <w:ind w:left="190" w:right="144" w:hanging="10"/>
        <w:jc w:val="center"/>
      </w:pPr>
      <w:r>
        <w:t>PRAVILNIK O STEGOVNOJ ODGOVORNOSTI STUDENATA</w:t>
      </w:r>
    </w:p>
    <w:p w14:paraId="55A870E2" w14:textId="77777777" w:rsidR="00EE1647" w:rsidRDefault="008D00BE">
      <w:pPr>
        <w:spacing w:after="111" w:line="265" w:lineRule="auto"/>
        <w:ind w:left="190" w:right="144" w:hanging="10"/>
        <w:jc w:val="center"/>
      </w:pPr>
      <w:r>
        <w:t>l . OPĆE ODREDBE</w:t>
      </w:r>
    </w:p>
    <w:p w14:paraId="39FF653E" w14:textId="77777777" w:rsidR="00EE1647" w:rsidRDefault="008D00BE">
      <w:pPr>
        <w:spacing w:after="140" w:line="265" w:lineRule="auto"/>
        <w:ind w:left="190" w:right="158" w:hanging="10"/>
        <w:jc w:val="center"/>
      </w:pPr>
      <w:r>
        <w:t>Članak 1.</w:t>
      </w:r>
    </w:p>
    <w:p w14:paraId="15DBDEE2" w14:textId="20C18C2C" w:rsidR="00EE1647" w:rsidRDefault="008D00BE" w:rsidP="00FF4977">
      <w:pPr>
        <w:spacing w:after="640" w:line="276" w:lineRule="auto"/>
        <w:ind w:left="89" w:right="14"/>
      </w:pPr>
      <w:r>
        <w:t xml:space="preserve">Ovim se Pravilnikom utvrđuju stegovna odgovornost studenata </w:t>
      </w:r>
      <w:proofErr w:type="spellStart"/>
      <w:r w:rsidR="00215032" w:rsidRPr="00215032">
        <w:t>Agromediteranskog</w:t>
      </w:r>
      <w:proofErr w:type="spellEnd"/>
      <w:r w:rsidR="00215032" w:rsidRPr="00215032">
        <w:t xml:space="preserve"> fakulteta </w:t>
      </w:r>
      <w:r w:rsidR="00215032">
        <w:t xml:space="preserve">bez pravne osobnosti </w:t>
      </w:r>
      <w:r>
        <w:t xml:space="preserve">Sveučilišta u Splitu (dalje: </w:t>
      </w:r>
      <w:r w:rsidR="00215032">
        <w:t>AMF</w:t>
      </w:r>
      <w:r>
        <w:t>), način provo</w:t>
      </w:r>
      <w:r w:rsidR="00BA2A88">
        <w:t>đ</w:t>
      </w:r>
      <w:r>
        <w:t>enja stegovnog postupka te sva ostala pitanja vezana uz stegovnu odgovornost studenata.</w:t>
      </w:r>
    </w:p>
    <w:p w14:paraId="2F023209" w14:textId="77777777" w:rsidR="00EE1647" w:rsidRDefault="008D00BE">
      <w:pPr>
        <w:spacing w:after="140" w:line="265" w:lineRule="auto"/>
        <w:ind w:left="190" w:right="151" w:hanging="10"/>
        <w:jc w:val="center"/>
      </w:pPr>
      <w:proofErr w:type="spellStart"/>
      <w:r>
        <w:t>Il</w:t>
      </w:r>
      <w:proofErr w:type="spellEnd"/>
      <w:r>
        <w:t>. OBVEZE STUDENATA</w:t>
      </w:r>
    </w:p>
    <w:p w14:paraId="02464403" w14:textId="77777777" w:rsidR="00EE1647" w:rsidRDefault="008D00BE">
      <w:pPr>
        <w:spacing w:after="140" w:line="265" w:lineRule="auto"/>
        <w:ind w:left="190" w:right="173" w:hanging="10"/>
        <w:jc w:val="center"/>
      </w:pPr>
      <w:r>
        <w:t>Članak 2.</w:t>
      </w:r>
    </w:p>
    <w:p w14:paraId="5CABD82B" w14:textId="11D60E15" w:rsidR="00EE1647" w:rsidRDefault="008D00BE" w:rsidP="00FF4977">
      <w:pPr>
        <w:numPr>
          <w:ilvl w:val="0"/>
          <w:numId w:val="1"/>
        </w:numPr>
        <w:spacing w:line="276" w:lineRule="auto"/>
        <w:ind w:right="46" w:hanging="346"/>
      </w:pPr>
      <w:r>
        <w:t xml:space="preserve">Studenti su obvezni na </w:t>
      </w:r>
      <w:r w:rsidR="00215032">
        <w:t>AMF</w:t>
      </w:r>
      <w:r>
        <w:t xml:space="preserve">-u i izvan njega pridržavati se odredaba koje proizlaze iz Statuta Sveučilišta u Splitu, Pravilnika </w:t>
      </w:r>
      <w:r w:rsidR="00215032">
        <w:t>AMF</w:t>
      </w:r>
      <w:r>
        <w:t xml:space="preserve">-a i drugih općih akata Sveučilišta u Splitu i </w:t>
      </w:r>
      <w:r w:rsidR="00215032">
        <w:t>AMF</w:t>
      </w:r>
      <w:r>
        <w:t>-a.</w:t>
      </w:r>
    </w:p>
    <w:p w14:paraId="4790C27D" w14:textId="7DC32DC7" w:rsidR="00EE1647" w:rsidRDefault="008D00BE" w:rsidP="00FF4977">
      <w:pPr>
        <w:numPr>
          <w:ilvl w:val="0"/>
          <w:numId w:val="1"/>
        </w:numPr>
        <w:spacing w:after="641" w:line="276" w:lineRule="auto"/>
        <w:ind w:right="46" w:hanging="346"/>
      </w:pPr>
      <w:r>
        <w:t xml:space="preserve">Studenti se obvezuju dolično ponašati prema nastavnicima, studentima, građanima i drugim osobama u prostorijama </w:t>
      </w:r>
      <w:r w:rsidR="00215032">
        <w:t>AMF</w:t>
      </w:r>
      <w:r>
        <w:t xml:space="preserve">-a ili Sveučilišta kao i čuvati i promicati ugled i dostojanstvo </w:t>
      </w:r>
      <w:r w:rsidR="00215032">
        <w:t>AMF</w:t>
      </w:r>
      <w:r>
        <w:t>-a te cjelokupne akademske zajednice.</w:t>
      </w:r>
    </w:p>
    <w:p w14:paraId="1782103A" w14:textId="77777777" w:rsidR="00EE1647" w:rsidRDefault="008D00BE">
      <w:pPr>
        <w:spacing w:after="140" w:line="265" w:lineRule="auto"/>
        <w:ind w:left="190" w:right="158" w:hanging="10"/>
        <w:jc w:val="center"/>
      </w:pPr>
      <w:r>
        <w:t>III. STEGOVNA DJELA</w:t>
      </w:r>
    </w:p>
    <w:p w14:paraId="73B53A3D" w14:textId="77777777" w:rsidR="00EE1647" w:rsidRDefault="008D00BE">
      <w:pPr>
        <w:spacing w:after="140" w:line="265" w:lineRule="auto"/>
        <w:ind w:left="190" w:right="187" w:hanging="10"/>
        <w:jc w:val="center"/>
      </w:pPr>
      <w:r>
        <w:t>Članak 3.</w:t>
      </w:r>
    </w:p>
    <w:p w14:paraId="0A8826B5" w14:textId="77777777" w:rsidR="00EE1647" w:rsidRDefault="008D00BE" w:rsidP="00FF4977">
      <w:pPr>
        <w:numPr>
          <w:ilvl w:val="0"/>
          <w:numId w:val="2"/>
        </w:numPr>
        <w:spacing w:line="276" w:lineRule="auto"/>
        <w:ind w:right="14" w:hanging="353"/>
      </w:pPr>
      <w:r>
        <w:t>Stegovna djela se utvrđuju kao lakša i teža.</w:t>
      </w:r>
    </w:p>
    <w:p w14:paraId="24419AA3" w14:textId="77777777" w:rsidR="00EE1647" w:rsidRDefault="008D00BE" w:rsidP="00FF4977">
      <w:pPr>
        <w:numPr>
          <w:ilvl w:val="0"/>
          <w:numId w:val="2"/>
        </w:numPr>
        <w:spacing w:after="206" w:line="276" w:lineRule="auto"/>
        <w:ind w:right="14" w:hanging="353"/>
      </w:pPr>
      <w:r>
        <w:t>Težim stegovnim djelima smatraju se naročito:</w:t>
      </w:r>
    </w:p>
    <w:p w14:paraId="03D6317D" w14:textId="3C413466" w:rsidR="00EE1647" w:rsidRDefault="008D00BE" w:rsidP="00FF4977">
      <w:pPr>
        <w:numPr>
          <w:ilvl w:val="1"/>
          <w:numId w:val="2"/>
        </w:numPr>
        <w:spacing w:after="0" w:line="276" w:lineRule="auto"/>
        <w:ind w:right="14" w:hanging="331"/>
      </w:pPr>
      <w:r>
        <w:t>Radnje koje čine kaznena djela za koja se progoni po službenoj dužnosti, a za koja se po zakonu može izreći pet godina zatvora ili teža kazna</w:t>
      </w:r>
      <w:r w:rsidR="009C4460">
        <w:t>;</w:t>
      </w:r>
    </w:p>
    <w:p w14:paraId="4B354CD2" w14:textId="2C840E8A" w:rsidR="00EE1647" w:rsidRDefault="008D00BE" w:rsidP="00FF4977">
      <w:pPr>
        <w:numPr>
          <w:ilvl w:val="1"/>
          <w:numId w:val="2"/>
        </w:numPr>
        <w:spacing w:after="0" w:line="276" w:lineRule="auto"/>
        <w:ind w:right="14" w:hanging="331"/>
      </w:pPr>
      <w:r>
        <w:t xml:space="preserve">Radnje koje tvore kaznena djela koja su počinjena prema nastavnicima, suradnicima i drugim radnicima </w:t>
      </w:r>
      <w:r w:rsidR="00BA2A88" w:rsidRPr="00BA2A88">
        <w:t>AMF</w:t>
      </w:r>
      <w:r>
        <w:t>-a ili Sveučilišta ili prema drugim studentima</w:t>
      </w:r>
      <w:r w:rsidR="009C4460">
        <w:t>;</w:t>
      </w:r>
    </w:p>
    <w:p w14:paraId="56D0E7E8" w14:textId="612E83AC" w:rsidR="00EE1647" w:rsidRDefault="008D00BE" w:rsidP="00FF4977">
      <w:pPr>
        <w:numPr>
          <w:ilvl w:val="1"/>
          <w:numId w:val="2"/>
        </w:numPr>
        <w:spacing w:after="0" w:line="276" w:lineRule="auto"/>
        <w:ind w:right="14" w:hanging="331"/>
      </w:pPr>
      <w:r>
        <w:t>Neovlašteno korištenje studentske iskaznice</w:t>
      </w:r>
      <w:r w:rsidR="009C4460">
        <w:t>;</w:t>
      </w:r>
    </w:p>
    <w:p w14:paraId="275DA465" w14:textId="507E3886" w:rsidR="00EE1647" w:rsidRDefault="008D00BE" w:rsidP="00FF4977">
      <w:pPr>
        <w:numPr>
          <w:ilvl w:val="1"/>
          <w:numId w:val="2"/>
        </w:numPr>
        <w:spacing w:after="0" w:line="276" w:lineRule="auto"/>
        <w:ind w:right="14" w:hanging="331"/>
      </w:pPr>
      <w:r>
        <w:t xml:space="preserve">Neovlašteno unošenje ili izmjena podataka u isprave </w:t>
      </w:r>
      <w:r w:rsidR="00BA2A88" w:rsidRPr="00BA2A88">
        <w:t>AMF</w:t>
      </w:r>
      <w:r>
        <w:t xml:space="preserve">-a (npr. krivotvorenje isprava, dokumenata, uvjerenja ili potvrda što ih izdaje </w:t>
      </w:r>
      <w:r w:rsidR="00BA2A88" w:rsidRPr="00BA2A88">
        <w:t>AMF</w:t>
      </w:r>
      <w:r>
        <w:t xml:space="preserve"> i sl.) te namjerno uništavanje ili oštećivanje isprava </w:t>
      </w:r>
      <w:r w:rsidR="00BA2A88">
        <w:t>AMF</w:t>
      </w:r>
      <w:r>
        <w:t>-a</w:t>
      </w:r>
      <w:r w:rsidR="009C4460">
        <w:t>;</w:t>
      </w:r>
    </w:p>
    <w:p w14:paraId="4E788CDC" w14:textId="154B3AC2" w:rsidR="00EE1647" w:rsidRDefault="008D00BE" w:rsidP="00FF4977">
      <w:pPr>
        <w:numPr>
          <w:ilvl w:val="1"/>
          <w:numId w:val="2"/>
        </w:numPr>
        <w:spacing w:after="0" w:line="276" w:lineRule="auto"/>
        <w:ind w:right="14" w:hanging="331"/>
      </w:pPr>
      <w:r>
        <w:t xml:space="preserve">Neovlašteno raspolaganje imovinom </w:t>
      </w:r>
      <w:r w:rsidR="00BA2A88">
        <w:t>AMF</w:t>
      </w:r>
      <w:r>
        <w:t>-a, njezino otuđenje ili oštećenje učinjeno s namjerom ili iz krajnje nepažnje</w:t>
      </w:r>
      <w:r w:rsidR="009C4460">
        <w:t>;</w:t>
      </w:r>
    </w:p>
    <w:p w14:paraId="01C0A96B" w14:textId="0219E24C" w:rsidR="00EE1647" w:rsidRDefault="008D00BE" w:rsidP="00FF4977">
      <w:pPr>
        <w:numPr>
          <w:ilvl w:val="1"/>
          <w:numId w:val="2"/>
        </w:numPr>
        <w:spacing w:after="0" w:line="276" w:lineRule="auto"/>
        <w:ind w:right="14" w:hanging="331"/>
      </w:pPr>
      <w:r>
        <w:t xml:space="preserve">Zlouporaba prostorija i materijalnih sredstava, informatičke opreme i drugih uređaja </w:t>
      </w:r>
      <w:r w:rsidR="00BA2A88">
        <w:t>AMF</w:t>
      </w:r>
      <w:r>
        <w:t>-a</w:t>
      </w:r>
      <w:r w:rsidR="009C4460">
        <w:t>;</w:t>
      </w:r>
    </w:p>
    <w:p w14:paraId="57302B03" w14:textId="360B2B77" w:rsidR="00EE1647" w:rsidRDefault="008D00BE" w:rsidP="00FF4977">
      <w:pPr>
        <w:numPr>
          <w:ilvl w:val="1"/>
          <w:numId w:val="2"/>
        </w:numPr>
        <w:spacing w:after="0" w:line="276" w:lineRule="auto"/>
        <w:ind w:right="14" w:hanging="331"/>
      </w:pPr>
      <w:r>
        <w:t xml:space="preserve">Nedozvoljeni pristup računalnom sustavu </w:t>
      </w:r>
      <w:r w:rsidR="00BA2A88">
        <w:t>AMF</w:t>
      </w:r>
      <w:r>
        <w:t>-a te zlouporaba računalnog sustava</w:t>
      </w:r>
      <w:r w:rsidR="009C4460">
        <w:t>;</w:t>
      </w:r>
    </w:p>
    <w:p w14:paraId="6DEEF452" w14:textId="658F545D" w:rsidR="00EE1647" w:rsidRDefault="008D00BE" w:rsidP="00FF4977">
      <w:pPr>
        <w:numPr>
          <w:ilvl w:val="1"/>
          <w:numId w:val="2"/>
        </w:numPr>
        <w:spacing w:after="0" w:line="276" w:lineRule="auto"/>
        <w:ind w:right="14" w:hanging="331"/>
      </w:pPr>
      <w:r>
        <w:lastRenderedPageBreak/>
        <w:t>Grubo narušavanje reda i stege utvrđene za pojedine oblike nastave odnosno za ispite</w:t>
      </w:r>
      <w:r w:rsidR="009C4460">
        <w:t>;</w:t>
      </w:r>
    </w:p>
    <w:p w14:paraId="031FE3A8" w14:textId="46A4665A" w:rsidR="00EE1647" w:rsidRDefault="008D00BE" w:rsidP="00FF4977">
      <w:pPr>
        <w:numPr>
          <w:ilvl w:val="1"/>
          <w:numId w:val="2"/>
        </w:numPr>
        <w:spacing w:after="0" w:line="276" w:lineRule="auto"/>
        <w:ind w:right="14" w:hanging="331"/>
      </w:pPr>
      <w:r>
        <w:t xml:space="preserve">Grube povrede pravila kulturnog ponašanja i pristojnosti učinjene prema nastavnicima, suradnicima i drugim radnicima </w:t>
      </w:r>
      <w:r w:rsidR="00BA2A88">
        <w:t>AMF</w:t>
      </w:r>
      <w:r>
        <w:t xml:space="preserve">-a ili Sveučilišta, odnosno prema studentima, građanima i drugim tijelima i organizacijama u prostorijama </w:t>
      </w:r>
      <w:r w:rsidR="00BA2A88">
        <w:t>AMF</w:t>
      </w:r>
      <w:r>
        <w:t>-a ili Sveučilišta, drugim službenim prostorijama ili na javnim mjestima</w:t>
      </w:r>
      <w:r w:rsidR="009C4460">
        <w:t>;</w:t>
      </w:r>
    </w:p>
    <w:p w14:paraId="796D4CDD" w14:textId="4B491F6B" w:rsidR="00EE1647" w:rsidRDefault="009C4460" w:rsidP="00FF4977">
      <w:pPr>
        <w:numPr>
          <w:ilvl w:val="1"/>
          <w:numId w:val="2"/>
        </w:numPr>
        <w:spacing w:after="0" w:line="276" w:lineRule="auto"/>
        <w:ind w:right="14" w:hanging="331"/>
      </w:pPr>
      <w:r>
        <w:t xml:space="preserve"> </w:t>
      </w:r>
      <w:r w:rsidR="008D00BE">
        <w:t>Ponavljanje lakših stegovnih djela tijekom studija</w:t>
      </w:r>
      <w:r>
        <w:t>;</w:t>
      </w:r>
    </w:p>
    <w:p w14:paraId="712ABA43" w14:textId="11003E2D" w:rsidR="00EE1647" w:rsidRDefault="009C4460" w:rsidP="00FF4977">
      <w:pPr>
        <w:numPr>
          <w:ilvl w:val="1"/>
          <w:numId w:val="2"/>
        </w:numPr>
        <w:spacing w:after="0" w:line="276" w:lineRule="auto"/>
        <w:ind w:right="14" w:hanging="331"/>
      </w:pPr>
      <w:r>
        <w:t xml:space="preserve"> </w:t>
      </w:r>
      <w:r w:rsidR="008D00BE">
        <w:t xml:space="preserve">Druga djela počinjena u svezi s </w:t>
      </w:r>
      <w:r w:rsidR="00BA2A88">
        <w:t>AMF</w:t>
      </w:r>
      <w:r w:rsidR="008D00BE">
        <w:t>-om, a koja imaju obilježja kaznenog djela.</w:t>
      </w:r>
    </w:p>
    <w:p w14:paraId="515E0F0D" w14:textId="77777777" w:rsidR="009C4460" w:rsidRDefault="009C4460" w:rsidP="009C4460">
      <w:pPr>
        <w:spacing w:after="0" w:line="276" w:lineRule="auto"/>
        <w:ind w:left="828" w:right="14" w:firstLine="0"/>
      </w:pPr>
    </w:p>
    <w:p w14:paraId="0F38968D" w14:textId="77777777" w:rsidR="00EE1647" w:rsidRDefault="008D00BE">
      <w:pPr>
        <w:spacing w:after="140" w:line="265" w:lineRule="auto"/>
        <w:ind w:left="190" w:right="144" w:hanging="10"/>
        <w:jc w:val="center"/>
      </w:pPr>
      <w:r>
        <w:t>Članak 4.</w:t>
      </w:r>
    </w:p>
    <w:p w14:paraId="08F45C98" w14:textId="77777777" w:rsidR="00EE1647" w:rsidRDefault="008D00BE">
      <w:pPr>
        <w:spacing w:after="160"/>
        <w:ind w:left="111" w:right="14"/>
      </w:pPr>
      <w:r>
        <w:t>Lakša stegovna djela su:</w:t>
      </w:r>
    </w:p>
    <w:p w14:paraId="2190DDA1" w14:textId="7708AE17" w:rsidR="00EE1647" w:rsidRDefault="008D00BE" w:rsidP="009C4460">
      <w:pPr>
        <w:numPr>
          <w:ilvl w:val="1"/>
          <w:numId w:val="3"/>
        </w:numPr>
        <w:spacing w:after="0"/>
        <w:ind w:right="14" w:hanging="223"/>
      </w:pPr>
      <w:r>
        <w:t xml:space="preserve">nedolično ponašanje prema nastavnicima, zaposlenicima i studentima </w:t>
      </w:r>
      <w:r w:rsidR="00BA2A88">
        <w:t>AMF</w:t>
      </w:r>
      <w:r>
        <w:t>-a</w:t>
      </w:r>
      <w:r w:rsidR="009C4460">
        <w:t>;</w:t>
      </w:r>
    </w:p>
    <w:p w14:paraId="4D933BFC" w14:textId="230B9142" w:rsidR="00EE1647" w:rsidRDefault="008D00BE" w:rsidP="009C4460">
      <w:pPr>
        <w:numPr>
          <w:ilvl w:val="1"/>
          <w:numId w:val="3"/>
        </w:numPr>
        <w:spacing w:after="0"/>
        <w:ind w:right="14" w:hanging="223"/>
      </w:pPr>
      <w:r>
        <w:t xml:space="preserve">nedolično ponašanje u prostorijama </w:t>
      </w:r>
      <w:r w:rsidR="00BA2A88">
        <w:t>AMF</w:t>
      </w:r>
      <w:r>
        <w:t xml:space="preserve">-a koje narušava ugled </w:t>
      </w:r>
      <w:r w:rsidR="00BA2A88">
        <w:t>AMF</w:t>
      </w:r>
      <w:r>
        <w:t>-a</w:t>
      </w:r>
      <w:r w:rsidR="009C4460">
        <w:t>;</w:t>
      </w:r>
    </w:p>
    <w:p w14:paraId="24710BDD" w14:textId="0DD04FD8" w:rsidR="00EE1647" w:rsidRDefault="008D00BE" w:rsidP="009C4460">
      <w:pPr>
        <w:numPr>
          <w:ilvl w:val="1"/>
          <w:numId w:val="3"/>
        </w:numPr>
        <w:spacing w:after="0"/>
        <w:ind w:right="14" w:hanging="223"/>
      </w:pPr>
      <w:r>
        <w:t xml:space="preserve">remećenje izvođenja nastave i rada na </w:t>
      </w:r>
      <w:r w:rsidR="00BA2A88">
        <w:t>AMF</w:t>
      </w:r>
      <w:r>
        <w:t>-u</w:t>
      </w:r>
      <w:r w:rsidR="009C4460">
        <w:t>;</w:t>
      </w:r>
    </w:p>
    <w:p w14:paraId="1FE0E48B" w14:textId="0B93D429" w:rsidR="00EE1647" w:rsidRDefault="008D00BE" w:rsidP="009C4460">
      <w:pPr>
        <w:numPr>
          <w:ilvl w:val="1"/>
          <w:numId w:val="3"/>
        </w:numPr>
        <w:spacing w:after="0"/>
        <w:ind w:right="14" w:hanging="223"/>
      </w:pPr>
      <w:r>
        <w:t xml:space="preserve">druga počinjena djela u svezi sa </w:t>
      </w:r>
      <w:r w:rsidR="00BA2A88">
        <w:t>AMF</w:t>
      </w:r>
      <w:r>
        <w:t>-om, a koja imaju obilježja prekršaja</w:t>
      </w:r>
      <w:r w:rsidR="009C4460">
        <w:t>;</w:t>
      </w:r>
    </w:p>
    <w:p w14:paraId="11AC785F" w14:textId="21A4D0B0" w:rsidR="00EE1647" w:rsidRDefault="008D00BE" w:rsidP="009C4460">
      <w:pPr>
        <w:numPr>
          <w:ilvl w:val="1"/>
          <w:numId w:val="3"/>
        </w:numPr>
        <w:spacing w:after="0"/>
        <w:ind w:right="14" w:hanging="223"/>
      </w:pPr>
      <w:r>
        <w:t>upotreba nedozvoljenih pomagala na provjerama znanja</w:t>
      </w:r>
      <w:r w:rsidR="009C4460">
        <w:t>;</w:t>
      </w:r>
    </w:p>
    <w:p w14:paraId="4AE6BD7D" w14:textId="77777777" w:rsidR="009C4460" w:rsidRDefault="009C4460" w:rsidP="009C4460">
      <w:pPr>
        <w:spacing w:after="0"/>
        <w:ind w:left="756" w:right="14" w:firstLine="0"/>
      </w:pPr>
    </w:p>
    <w:p w14:paraId="2092A01E" w14:textId="77777777" w:rsidR="00EE1647" w:rsidRDefault="008D00BE">
      <w:pPr>
        <w:numPr>
          <w:ilvl w:val="2"/>
          <w:numId w:val="2"/>
        </w:numPr>
        <w:spacing w:after="140" w:line="265" w:lineRule="auto"/>
        <w:ind w:right="104" w:hanging="281"/>
        <w:jc w:val="center"/>
      </w:pPr>
      <w:r>
        <w:t>ODGOVORNOST ZA STEGOVNA DJELA</w:t>
      </w:r>
    </w:p>
    <w:p w14:paraId="34155CF1" w14:textId="77777777" w:rsidR="00EE1647" w:rsidRDefault="008D00BE">
      <w:pPr>
        <w:spacing w:after="140" w:line="265" w:lineRule="auto"/>
        <w:ind w:left="190" w:right="115" w:hanging="10"/>
        <w:jc w:val="center"/>
      </w:pPr>
      <w:r>
        <w:t>Članak 5.</w:t>
      </w:r>
    </w:p>
    <w:p w14:paraId="329B4C50" w14:textId="2888CC8B" w:rsidR="00EE1647" w:rsidRDefault="008D00BE">
      <w:pPr>
        <w:spacing w:after="147"/>
        <w:ind w:left="118" w:right="14"/>
      </w:pPr>
      <w:r>
        <w:t xml:space="preserve">Za stegovna djela odgovaraju studenti od trenutka upisa na </w:t>
      </w:r>
      <w:r w:rsidR="00BA2A88">
        <w:t>AMF</w:t>
      </w:r>
      <w:r>
        <w:t xml:space="preserve"> pa sve do prestanka, odnosno gubitka statusa studenta na </w:t>
      </w:r>
      <w:r w:rsidR="00BA2A88">
        <w:t>AMF</w:t>
      </w:r>
      <w:r>
        <w:t>-u.</w:t>
      </w:r>
    </w:p>
    <w:p w14:paraId="0ACB6CD6" w14:textId="77777777" w:rsidR="00EE1647" w:rsidRDefault="008D00BE">
      <w:pPr>
        <w:numPr>
          <w:ilvl w:val="2"/>
          <w:numId w:val="2"/>
        </w:numPr>
        <w:spacing w:after="140" w:line="265" w:lineRule="auto"/>
        <w:ind w:right="104" w:hanging="281"/>
        <w:jc w:val="center"/>
      </w:pPr>
      <w:r>
        <w:t>STEGOVNE MJERE</w:t>
      </w:r>
    </w:p>
    <w:p w14:paraId="391B0411" w14:textId="77777777" w:rsidR="00EE1647" w:rsidRDefault="008D00BE">
      <w:pPr>
        <w:spacing w:after="140" w:line="265" w:lineRule="auto"/>
        <w:ind w:left="190" w:right="108" w:hanging="10"/>
        <w:jc w:val="center"/>
      </w:pPr>
      <w:r>
        <w:t>Članak 6.</w:t>
      </w:r>
    </w:p>
    <w:p w14:paraId="5C77CE1A" w14:textId="77777777" w:rsidR="00EE1647" w:rsidRDefault="008D00BE">
      <w:pPr>
        <w:numPr>
          <w:ilvl w:val="0"/>
          <w:numId w:val="4"/>
        </w:numPr>
        <w:spacing w:after="88"/>
        <w:ind w:right="14" w:hanging="353"/>
      </w:pPr>
      <w:r>
        <w:t xml:space="preserve">Za stegovna djela iz čl. 3 i čl. 4. </w:t>
      </w:r>
      <w:proofErr w:type="spellStart"/>
      <w:r>
        <w:t>toč</w:t>
      </w:r>
      <w:proofErr w:type="spellEnd"/>
      <w:r>
        <w:t>. 1.- 4. studentu se može izreći jedna od sljedećih stegovnih mjera:</w:t>
      </w:r>
    </w:p>
    <w:p w14:paraId="7B2A91AF" w14:textId="77777777" w:rsidR="00EE1647" w:rsidRDefault="008D00BE">
      <w:pPr>
        <w:numPr>
          <w:ilvl w:val="1"/>
          <w:numId w:val="4"/>
        </w:numPr>
        <w:spacing w:after="174"/>
        <w:ind w:right="14" w:hanging="216"/>
      </w:pPr>
      <w:r>
        <w:t>javna opomena,</w:t>
      </w:r>
    </w:p>
    <w:p w14:paraId="2B23E967" w14:textId="78CCDDD7" w:rsidR="00EE1647" w:rsidRDefault="008D00BE">
      <w:pPr>
        <w:numPr>
          <w:ilvl w:val="1"/>
          <w:numId w:val="4"/>
        </w:numPr>
        <w:spacing w:after="138"/>
        <w:ind w:right="14" w:hanging="216"/>
      </w:pPr>
      <w:r>
        <w:t xml:space="preserve">opomena pred isključenje koja se objavljuje na oglasnoj ploči </w:t>
      </w:r>
      <w:r w:rsidR="00BA2A88">
        <w:t>AMF</w:t>
      </w:r>
      <w:r>
        <w:t>-a,</w:t>
      </w:r>
    </w:p>
    <w:p w14:paraId="1BBDCD97" w14:textId="27F31240" w:rsidR="00EE1647" w:rsidRDefault="008D00BE">
      <w:pPr>
        <w:numPr>
          <w:ilvl w:val="1"/>
          <w:numId w:val="4"/>
        </w:numPr>
        <w:spacing w:after="176"/>
        <w:ind w:right="14" w:hanging="216"/>
      </w:pPr>
      <w:r>
        <w:t xml:space="preserve">isključenje sa </w:t>
      </w:r>
      <w:r w:rsidR="00BA2A88">
        <w:t>AMF</w:t>
      </w:r>
      <w:r>
        <w:t>-a.</w:t>
      </w:r>
    </w:p>
    <w:p w14:paraId="5B84E408" w14:textId="77777777" w:rsidR="00EE1647" w:rsidRDefault="008D00BE">
      <w:pPr>
        <w:numPr>
          <w:ilvl w:val="0"/>
          <w:numId w:val="4"/>
        </w:numPr>
        <w:ind w:right="14" w:hanging="353"/>
      </w:pPr>
      <w:r>
        <w:t>Javna se opomena pored pismenog izricanja studentu i javno objavljuje isticanjem odluke o stegovnoj odgovornosti studenta na oglasnoj ploči.</w:t>
      </w:r>
    </w:p>
    <w:p w14:paraId="142D005E" w14:textId="77777777" w:rsidR="00EE1647" w:rsidRDefault="008D00BE">
      <w:pPr>
        <w:numPr>
          <w:ilvl w:val="0"/>
          <w:numId w:val="4"/>
        </w:numPr>
        <w:ind w:right="14" w:hanging="353"/>
      </w:pPr>
      <w:r>
        <w:t>Opomena pred isključenje dostavlja se studentu u pisanom obliku, a konačna se odluka o stegovnoj mjeri ističe na oglasnoj ploči.</w:t>
      </w:r>
    </w:p>
    <w:p w14:paraId="1D73DA7C" w14:textId="77777777" w:rsidR="00EE1647" w:rsidRDefault="008D00BE">
      <w:pPr>
        <w:numPr>
          <w:ilvl w:val="0"/>
          <w:numId w:val="4"/>
        </w:numPr>
        <w:ind w:right="14" w:hanging="353"/>
      </w:pPr>
      <w:r>
        <w:t>Stegovna mjera isključenja iz studija može se izreći samo za najteže povrede dužnosti i ne može trajati dulje od dvije godine računajući od dana izricanja te mjere.</w:t>
      </w:r>
    </w:p>
    <w:p w14:paraId="009193B4" w14:textId="77777777" w:rsidR="00EE1647" w:rsidRDefault="008D00BE">
      <w:pPr>
        <w:numPr>
          <w:ilvl w:val="0"/>
          <w:numId w:val="4"/>
        </w:numPr>
        <w:ind w:right="14" w:hanging="353"/>
      </w:pPr>
      <w:r>
        <w:t>Ukoliko student počini više stegovnih djela za koje se vodi jedan stegovni postupak, ne izriče se stegovna mjera za svako pojedino djelo nego se izriče jedna stegovna mjera.</w:t>
      </w:r>
    </w:p>
    <w:p w14:paraId="04D741A5" w14:textId="77777777" w:rsidR="00FF4977" w:rsidRDefault="00FF4977">
      <w:pPr>
        <w:spacing w:after="168" w:line="265" w:lineRule="auto"/>
        <w:ind w:left="190" w:right="50" w:hanging="10"/>
        <w:jc w:val="center"/>
      </w:pPr>
    </w:p>
    <w:p w14:paraId="6BDC0CE5" w14:textId="38E002C6" w:rsidR="00EE1647" w:rsidRDefault="008D00BE">
      <w:pPr>
        <w:spacing w:after="168" w:line="265" w:lineRule="auto"/>
        <w:ind w:left="190" w:right="50" w:hanging="10"/>
        <w:jc w:val="center"/>
      </w:pPr>
      <w:r>
        <w:t>Članak 7.</w:t>
      </w:r>
    </w:p>
    <w:p w14:paraId="73E7A959" w14:textId="77777777" w:rsidR="00EE1647" w:rsidRDefault="008D00BE">
      <w:pPr>
        <w:numPr>
          <w:ilvl w:val="0"/>
          <w:numId w:val="5"/>
        </w:numPr>
        <w:spacing w:after="47"/>
        <w:ind w:right="14" w:hanging="360"/>
      </w:pPr>
      <w:r>
        <w:t>Korištenje nedozvoljenih pomagala na provjerama znanja je izričito zabranjeno te se za takvo ponašanje određuju posebne stegovne mjere.</w:t>
      </w:r>
    </w:p>
    <w:p w14:paraId="19589FF7" w14:textId="50FE1701" w:rsidR="00EE1647" w:rsidRDefault="008D00BE">
      <w:pPr>
        <w:numPr>
          <w:ilvl w:val="0"/>
          <w:numId w:val="5"/>
        </w:numPr>
        <w:ind w:right="14" w:hanging="360"/>
      </w:pPr>
      <w:r>
        <w:lastRenderedPageBreak/>
        <w:t>Ukoliko student prvi put bude zatečen da koristi nedozvoljena pomagala na provjerama znanja sankcionira se ne</w:t>
      </w:r>
      <w:r w:rsidR="00FF4977">
        <w:t xml:space="preserve"> </w:t>
      </w:r>
      <w:r>
        <w:t>prolaskom ispita i upisom u evidenciju.</w:t>
      </w:r>
    </w:p>
    <w:p w14:paraId="77FD781B" w14:textId="77777777" w:rsidR="00EE1647" w:rsidRDefault="008D00BE">
      <w:pPr>
        <w:numPr>
          <w:ilvl w:val="0"/>
          <w:numId w:val="5"/>
        </w:numPr>
        <w:ind w:right="14" w:hanging="360"/>
      </w:pPr>
      <w:r>
        <w:t>Ako student drugi put bude zatečen da koristi nedozvoljena pomagala na provjerama znanja upućuje se iz tog predmeta na komisijski ispit koji se održava u devetom mjesecu.</w:t>
      </w:r>
    </w:p>
    <w:p w14:paraId="51F5988C" w14:textId="77777777" w:rsidR="00EE1647" w:rsidRDefault="008D00BE">
      <w:pPr>
        <w:numPr>
          <w:ilvl w:val="0"/>
          <w:numId w:val="5"/>
        </w:numPr>
        <w:spacing w:after="464"/>
        <w:ind w:right="14" w:hanging="360"/>
      </w:pPr>
      <w:r>
        <w:t>Ako student i treći put bude zatečen da koristi nedozvoljena pomagala na provjerama znanja isključuje se sa studija i gubi studentska prava u tekućoj akademskoj godini.</w:t>
      </w:r>
    </w:p>
    <w:p w14:paraId="55EA0CB3" w14:textId="77777777" w:rsidR="00EE1647" w:rsidRDefault="008D00BE">
      <w:pPr>
        <w:spacing w:after="452" w:line="265" w:lineRule="auto"/>
        <w:ind w:left="190" w:right="58" w:hanging="10"/>
        <w:jc w:val="center"/>
      </w:pPr>
      <w:r>
        <w:t>Članak 8.</w:t>
      </w:r>
    </w:p>
    <w:p w14:paraId="0EF600B4" w14:textId="77777777" w:rsidR="00EE1647" w:rsidRDefault="008D00BE">
      <w:pPr>
        <w:numPr>
          <w:ilvl w:val="0"/>
          <w:numId w:val="6"/>
        </w:numPr>
        <w:spacing w:after="57"/>
        <w:ind w:right="14" w:hanging="353"/>
      </w:pPr>
      <w:r>
        <w:t>Stegovni postupak pokreće se na prijedlog nastavnika koji je zatekao studenta u korištenju nedozvoljenih pomagala.</w:t>
      </w:r>
    </w:p>
    <w:p w14:paraId="0E85AC6C" w14:textId="01C4813C" w:rsidR="00EE1647" w:rsidRDefault="008D00BE">
      <w:pPr>
        <w:numPr>
          <w:ilvl w:val="0"/>
          <w:numId w:val="6"/>
        </w:numPr>
        <w:ind w:right="14" w:hanging="353"/>
      </w:pPr>
      <w:r>
        <w:t xml:space="preserve">Protiv jedne od gore navedenih izrečenih stegovnih mjera student ima pravo prigovora. Prigovor se podnosi u roku od 24 sata pismenim putem na službenu adresu ili na Protokol </w:t>
      </w:r>
      <w:r w:rsidR="00BA2A88">
        <w:t>AMF</w:t>
      </w:r>
      <w:r>
        <w:t xml:space="preserve">-a. Za rješavanje prigovora, </w:t>
      </w:r>
      <w:r w:rsidR="004C2427">
        <w:t xml:space="preserve">dekan </w:t>
      </w:r>
      <w:r w:rsidR="00BA2A88">
        <w:t>AMF</w:t>
      </w:r>
      <w:r>
        <w:t xml:space="preserve">-a imenuje Povjerenstvo koje se sastoji od tri člana: predmetni nastavnik, </w:t>
      </w:r>
      <w:r w:rsidR="004C2427">
        <w:t>dekan</w:t>
      </w:r>
      <w:r>
        <w:t xml:space="preserve"> za nastavu i jedan student.</w:t>
      </w:r>
    </w:p>
    <w:p w14:paraId="39345319" w14:textId="77777777" w:rsidR="00EE1647" w:rsidRDefault="008D00BE">
      <w:pPr>
        <w:numPr>
          <w:ilvl w:val="0"/>
          <w:numId w:val="6"/>
        </w:numPr>
        <w:spacing w:after="628"/>
        <w:ind w:right="14" w:hanging="353"/>
      </w:pPr>
      <w:r>
        <w:t>Nastavnik koji je zatekao studenta da upotrebljava nedozvoljena pomagala ne može biti predsjednik Povjerenstva. Pismena odluka Povjerenstva je konačna.</w:t>
      </w:r>
    </w:p>
    <w:p w14:paraId="2764B1D6" w14:textId="77777777" w:rsidR="00EE1647" w:rsidRDefault="008D00BE">
      <w:pPr>
        <w:spacing w:after="140" w:line="265" w:lineRule="auto"/>
        <w:ind w:left="190" w:right="94" w:hanging="10"/>
        <w:jc w:val="center"/>
      </w:pPr>
      <w:r>
        <w:t>VI. MATERIJALNA ODGOVORNOST STUDENTA</w:t>
      </w:r>
    </w:p>
    <w:p w14:paraId="5D072AB8" w14:textId="77777777" w:rsidR="00EE1647" w:rsidRDefault="008D00BE">
      <w:pPr>
        <w:spacing w:after="190" w:line="265" w:lineRule="auto"/>
        <w:ind w:left="190" w:right="94" w:hanging="10"/>
        <w:jc w:val="center"/>
      </w:pPr>
      <w:r>
        <w:t>Članak 9.</w:t>
      </w:r>
    </w:p>
    <w:p w14:paraId="76FEB5B9" w14:textId="77777777" w:rsidR="00EE1647" w:rsidRDefault="008D00BE">
      <w:pPr>
        <w:spacing w:after="34"/>
        <w:ind w:left="182" w:right="14"/>
      </w:pPr>
      <w:r>
        <w:t>(1) Student je dužan nadoknaditi počinjenu štetu ukoliko ju je počinio namjerno ili iz krajnje nepažnje. (2) Ako štetu uzrokuje više studenata, svaki je student odgovoran za dio štete koju je uzrokovao.</w:t>
      </w:r>
    </w:p>
    <w:p w14:paraId="248E7517" w14:textId="77777777" w:rsidR="00EE1647" w:rsidRDefault="008D00BE">
      <w:pPr>
        <w:numPr>
          <w:ilvl w:val="0"/>
          <w:numId w:val="7"/>
        </w:numPr>
        <w:spacing w:after="78"/>
        <w:ind w:right="14" w:hanging="346"/>
      </w:pPr>
      <w:r>
        <w:t>Ako se za svakog studenta ne može utvrditi dio štete koju je prouzročio, smatra se da su svi studenti koji su sudjelovali u počinjenju štete podjednako odgovorni i štetu nadoknađuju u jednakim dijelovima.</w:t>
      </w:r>
    </w:p>
    <w:p w14:paraId="082EC901" w14:textId="77777777" w:rsidR="00EE1647" w:rsidRDefault="008D00BE">
      <w:pPr>
        <w:numPr>
          <w:ilvl w:val="0"/>
          <w:numId w:val="7"/>
        </w:numPr>
        <w:spacing w:after="202"/>
        <w:ind w:right="14" w:hanging="346"/>
      </w:pPr>
      <w:r>
        <w:t>Ako je više studenata prouzročilo štetu kaznenim djelom s umišljajem, za štetu odgovaraju solidarno.</w:t>
      </w:r>
    </w:p>
    <w:p w14:paraId="05E1D015" w14:textId="77777777" w:rsidR="00EE1647" w:rsidRDefault="008D00BE">
      <w:pPr>
        <w:spacing w:after="193" w:line="265" w:lineRule="auto"/>
        <w:ind w:left="190" w:right="122" w:hanging="10"/>
        <w:jc w:val="center"/>
      </w:pPr>
      <w:r>
        <w:t>Članak 10.</w:t>
      </w:r>
    </w:p>
    <w:p w14:paraId="42F86941" w14:textId="77777777" w:rsidR="00EE1647" w:rsidRDefault="008D00BE">
      <w:pPr>
        <w:numPr>
          <w:ilvl w:val="0"/>
          <w:numId w:val="8"/>
        </w:numPr>
        <w:spacing w:after="69"/>
        <w:ind w:right="14" w:hanging="360"/>
      </w:pPr>
      <w:r>
        <w:t>Postojanje štete i okolnosti pod kojima je ona nastala, te njezinu visinu utvrđuje Stegovno povjerenstvo.</w:t>
      </w:r>
    </w:p>
    <w:p w14:paraId="4EEAC239" w14:textId="77777777" w:rsidR="00EE1647" w:rsidRDefault="008D00BE">
      <w:pPr>
        <w:numPr>
          <w:ilvl w:val="0"/>
          <w:numId w:val="8"/>
        </w:numPr>
        <w:spacing w:after="629"/>
        <w:ind w:right="14" w:hanging="360"/>
      </w:pPr>
      <w:r>
        <w:t>Ako student u roku od 30 dana ne nadoknadi štetu utvrđenu odlukom Stegovnog povjerenstva, pokrenut će se postupak pred nadležnim sudom.</w:t>
      </w:r>
    </w:p>
    <w:p w14:paraId="1F29D5DB" w14:textId="77777777" w:rsidR="00EE1647" w:rsidRDefault="008D00BE">
      <w:pPr>
        <w:spacing w:after="140" w:line="265" w:lineRule="auto"/>
        <w:ind w:left="190" w:right="137" w:hanging="10"/>
        <w:jc w:val="center"/>
      </w:pPr>
      <w:r>
        <w:t>VII. ZASTARA</w:t>
      </w:r>
    </w:p>
    <w:p w14:paraId="22FE0189" w14:textId="77777777" w:rsidR="00EE1647" w:rsidRDefault="008D00BE">
      <w:pPr>
        <w:spacing w:after="185" w:line="265" w:lineRule="auto"/>
        <w:ind w:left="190" w:right="137" w:hanging="10"/>
        <w:jc w:val="center"/>
      </w:pPr>
      <w:r>
        <w:t>Članak 11.</w:t>
      </w:r>
    </w:p>
    <w:p w14:paraId="058DA97C" w14:textId="77777777" w:rsidR="00EE1647" w:rsidRDefault="008D00BE">
      <w:pPr>
        <w:numPr>
          <w:ilvl w:val="0"/>
          <w:numId w:val="9"/>
        </w:numPr>
        <w:ind w:right="14" w:hanging="353"/>
      </w:pPr>
      <w:r>
        <w:t>Pokretanje postupka zbog stegovnog djela ne može se poduzeti ako je proteklo šest mjeseci od dana kada je djelo počinjeno.</w:t>
      </w:r>
    </w:p>
    <w:p w14:paraId="26AB9CD1" w14:textId="77777777" w:rsidR="00EE1647" w:rsidRDefault="008D00BE">
      <w:pPr>
        <w:numPr>
          <w:ilvl w:val="0"/>
          <w:numId w:val="9"/>
        </w:numPr>
        <w:ind w:right="14" w:hanging="353"/>
      </w:pPr>
      <w:r>
        <w:lastRenderedPageBreak/>
        <w:t>Zastara stegovnog postupka nastaje u svakom slučaju kad proteknu dvije godine od dana kada je djelo počinjeno. Ako je stegovnim djelom počinjeno kazneno djelo, zastara nastupa kada i zastara postupka za kazneno djelo.</w:t>
      </w:r>
    </w:p>
    <w:p w14:paraId="20ABBC32" w14:textId="77777777" w:rsidR="00EE1647" w:rsidRDefault="008D00BE">
      <w:pPr>
        <w:numPr>
          <w:ilvl w:val="0"/>
          <w:numId w:val="9"/>
        </w:numPr>
        <w:spacing w:after="606"/>
        <w:ind w:right="14" w:hanging="353"/>
      </w:pPr>
      <w:r>
        <w:t>Zastara stegovnog postupka ne teče u razdoblju od 1. do 31. kolovoza tekuće akademske godine.</w:t>
      </w:r>
    </w:p>
    <w:p w14:paraId="775F7B77" w14:textId="77777777" w:rsidR="00EE1647" w:rsidRDefault="008D00BE">
      <w:pPr>
        <w:spacing w:after="140" w:line="265" w:lineRule="auto"/>
        <w:ind w:left="190" w:right="173" w:hanging="10"/>
        <w:jc w:val="center"/>
      </w:pPr>
      <w:r>
        <w:t>VIII. STEGOVNO POVJERENSTVO</w:t>
      </w:r>
    </w:p>
    <w:p w14:paraId="25107201" w14:textId="77777777" w:rsidR="00EE1647" w:rsidRDefault="008D00BE">
      <w:pPr>
        <w:spacing w:after="140" w:line="265" w:lineRule="auto"/>
        <w:ind w:left="190" w:right="166" w:hanging="10"/>
        <w:jc w:val="center"/>
      </w:pPr>
      <w:r>
        <w:t>Članak 12.</w:t>
      </w:r>
    </w:p>
    <w:p w14:paraId="02F247E4" w14:textId="77777777" w:rsidR="00EE1647" w:rsidRDefault="008D00BE" w:rsidP="009C4460">
      <w:pPr>
        <w:numPr>
          <w:ilvl w:val="0"/>
          <w:numId w:val="10"/>
        </w:numPr>
        <w:ind w:right="14" w:hanging="360"/>
        <w:jc w:val="left"/>
      </w:pPr>
      <w:r>
        <w:t>U stegovnim postupcima protiv studenata odlučuje Stegovno povjerenstvo za studente (u daljnjem tekstu: Povjerenstvo).</w:t>
      </w:r>
    </w:p>
    <w:p w14:paraId="23BC99CC" w14:textId="46FC8D5E" w:rsidR="00EE1647" w:rsidRDefault="008D00BE" w:rsidP="009C4460">
      <w:pPr>
        <w:numPr>
          <w:ilvl w:val="0"/>
          <w:numId w:val="10"/>
        </w:numPr>
        <w:ind w:right="14" w:hanging="360"/>
        <w:jc w:val="left"/>
      </w:pPr>
      <w:r>
        <w:t xml:space="preserve">Povjerenstvo se sastoji od predsjednika i </w:t>
      </w:r>
      <w:r w:rsidR="00FF4977">
        <w:t>četiri</w:t>
      </w:r>
      <w:r>
        <w:t xml:space="preserve"> člana.</w:t>
      </w:r>
    </w:p>
    <w:p w14:paraId="77806EE9" w14:textId="2C10DAB3" w:rsidR="001E5D8F" w:rsidRDefault="009C4460" w:rsidP="009C4460">
      <w:pPr>
        <w:spacing w:after="162" w:line="265" w:lineRule="auto"/>
        <w:ind w:left="190" w:right="115" w:firstLine="0"/>
        <w:jc w:val="left"/>
      </w:pPr>
      <w:r>
        <w:t xml:space="preserve">(3)  </w:t>
      </w:r>
      <w:r w:rsidR="008D00BE">
        <w:t xml:space="preserve">Povjerenstvo se osniva odlukom </w:t>
      </w:r>
      <w:r w:rsidR="001E5D8F">
        <w:t>stručnog vijeća fakulteta.</w:t>
      </w:r>
      <w:r w:rsidR="008D00BE">
        <w:t xml:space="preserve"> </w:t>
      </w:r>
    </w:p>
    <w:p w14:paraId="4FCDD19C" w14:textId="77777777" w:rsidR="001E5D8F" w:rsidRDefault="001E5D8F" w:rsidP="001E5D8F">
      <w:pPr>
        <w:spacing w:after="162" w:line="265" w:lineRule="auto"/>
        <w:ind w:left="190" w:right="115" w:firstLine="0"/>
      </w:pPr>
    </w:p>
    <w:p w14:paraId="79291872" w14:textId="152BE3C6" w:rsidR="00EE1647" w:rsidRDefault="008D00BE" w:rsidP="001E5D8F">
      <w:pPr>
        <w:spacing w:after="162" w:line="265" w:lineRule="auto"/>
        <w:ind w:left="180" w:right="115" w:firstLine="0"/>
        <w:jc w:val="center"/>
      </w:pPr>
      <w:r>
        <w:t>IX. STEGOVNI POSTUPAK</w:t>
      </w:r>
    </w:p>
    <w:p w14:paraId="389BC06E" w14:textId="77777777" w:rsidR="00EE1647" w:rsidRDefault="008D00BE">
      <w:pPr>
        <w:spacing w:after="140" w:line="265" w:lineRule="auto"/>
        <w:ind w:left="190" w:right="122" w:hanging="10"/>
        <w:jc w:val="center"/>
      </w:pPr>
      <w:r>
        <w:t>Članak 13.</w:t>
      </w:r>
    </w:p>
    <w:p w14:paraId="4A320EE8" w14:textId="33FC4E63" w:rsidR="00EE1647" w:rsidRDefault="008D00BE">
      <w:pPr>
        <w:spacing w:after="158"/>
        <w:ind w:right="14"/>
      </w:pPr>
      <w:r>
        <w:t xml:space="preserve">Stegovni postupak pokreće </w:t>
      </w:r>
      <w:r w:rsidR="001E5D8F">
        <w:t>dekan</w:t>
      </w:r>
      <w:r>
        <w:t xml:space="preserve"> </w:t>
      </w:r>
      <w:r w:rsidR="00BA2A88">
        <w:t>AMF</w:t>
      </w:r>
      <w:r>
        <w:t xml:space="preserve">-a na temelju pisane prijave o učinjenoj povredi ili saznanja o počinjenoj povredi. Prijavu može podnijeti svaki nastavnik ili drugi zaposlenik </w:t>
      </w:r>
      <w:r w:rsidR="00BA2A88">
        <w:t>AMF</w:t>
      </w:r>
      <w:r>
        <w:t>-a, svaki student ili studentska udruga kao i druge osobe koje znaju za počinjeno djelo. Prijava ne može biti anonimna. Prijedlog za pokretanje stegovnog postupka mora biti obrazložen.</w:t>
      </w:r>
    </w:p>
    <w:p w14:paraId="7D72B70A" w14:textId="77777777" w:rsidR="00EE1647" w:rsidRDefault="008D00BE">
      <w:pPr>
        <w:spacing w:after="162" w:line="265" w:lineRule="auto"/>
        <w:ind w:left="190" w:right="122" w:hanging="10"/>
        <w:jc w:val="center"/>
      </w:pPr>
      <w:r>
        <w:t>Članak 14.</w:t>
      </w:r>
    </w:p>
    <w:p w14:paraId="34E4F5E4" w14:textId="71580AE5" w:rsidR="00EE1647" w:rsidRDefault="008D00BE">
      <w:pPr>
        <w:numPr>
          <w:ilvl w:val="0"/>
          <w:numId w:val="11"/>
        </w:numPr>
        <w:ind w:right="14" w:hanging="360"/>
      </w:pPr>
      <w:r>
        <w:t>Temeljem podnesenog zahtjeva za pokretanje stegovnog postupka, predsjednik Povjerenstva putem poziva određuje zasjedanje Povjerenstva i osobe koje poziva.</w:t>
      </w:r>
    </w:p>
    <w:p w14:paraId="4EB9FE06" w14:textId="77777777" w:rsidR="00EE1647" w:rsidRDefault="008D00BE">
      <w:pPr>
        <w:numPr>
          <w:ilvl w:val="0"/>
          <w:numId w:val="11"/>
        </w:numPr>
        <w:ind w:right="14" w:hanging="360"/>
      </w:pPr>
      <w:r>
        <w:t>Poziv na raspravu mora se uručiti sudionicima najmanje pet dana prije održavanja rasprave, a u iznimno hitnim slučajevima sukladno odluci Povjerenstva najmanje tri dana prije održavanja rasprave.</w:t>
      </w:r>
    </w:p>
    <w:p w14:paraId="50530FFC" w14:textId="40464375" w:rsidR="00EE1647" w:rsidRDefault="008D00BE">
      <w:pPr>
        <w:numPr>
          <w:ilvl w:val="0"/>
          <w:numId w:val="11"/>
        </w:numPr>
        <w:ind w:right="14" w:hanging="360"/>
      </w:pPr>
      <w:r>
        <w:t xml:space="preserve">Studentu se dostava obavlja slanjem na adresu boravišta u mjestu studija ili na adresu stalnog prebivališta preporučenom poštanskom pošiljkom ili osobno predajom na protokolu </w:t>
      </w:r>
      <w:r w:rsidR="00BA2A88">
        <w:t>AMF</w:t>
      </w:r>
      <w:r>
        <w:t>-a.</w:t>
      </w:r>
    </w:p>
    <w:p w14:paraId="1D990E4A" w14:textId="27B46F51" w:rsidR="00EE1647" w:rsidRDefault="008D00BE">
      <w:pPr>
        <w:numPr>
          <w:ilvl w:val="0"/>
          <w:numId w:val="11"/>
        </w:numPr>
        <w:spacing w:after="158"/>
        <w:ind w:right="14" w:hanging="360"/>
      </w:pPr>
      <w:r>
        <w:t xml:space="preserve">Ako se poziv za stegovnu raspravu studentu ne može uručiti putem pošte, bilo da na </w:t>
      </w:r>
      <w:r w:rsidR="00BA2A88">
        <w:t>AMF</w:t>
      </w:r>
      <w:r>
        <w:t xml:space="preserve">-u nije prijavio ispravnu adresu ili izbjegava dostavu, dostava se obavlja oglašavanjem pismena na oglasnoj ploči </w:t>
      </w:r>
      <w:r w:rsidR="00BA2A88">
        <w:t>AMF</w:t>
      </w:r>
      <w:r>
        <w:t>-a, pa se nakon proteka roka od 8 dana od oglašavanja smatra da je dostava obavljena uredno.</w:t>
      </w:r>
    </w:p>
    <w:p w14:paraId="13C5FB43" w14:textId="77777777" w:rsidR="00EE1647" w:rsidRDefault="008D00BE">
      <w:pPr>
        <w:spacing w:after="140" w:line="265" w:lineRule="auto"/>
        <w:ind w:left="190" w:right="86" w:hanging="10"/>
        <w:jc w:val="center"/>
      </w:pPr>
      <w:r>
        <w:t>Članak 15.</w:t>
      </w:r>
    </w:p>
    <w:p w14:paraId="2D44ECAB" w14:textId="77777777" w:rsidR="00EE1647" w:rsidRDefault="008D00BE">
      <w:pPr>
        <w:numPr>
          <w:ilvl w:val="0"/>
          <w:numId w:val="12"/>
        </w:numPr>
        <w:ind w:right="14" w:hanging="360"/>
      </w:pPr>
      <w:r>
        <w:t>Studentu protiv kojeg je pokrenut stegovni postupak Povjerenstvo može izreći privremenu stegovnu mjeru sve do okončanja postupka.</w:t>
      </w:r>
    </w:p>
    <w:p w14:paraId="48381FDB" w14:textId="77777777" w:rsidR="00EE1647" w:rsidRDefault="008D00BE">
      <w:pPr>
        <w:numPr>
          <w:ilvl w:val="0"/>
          <w:numId w:val="12"/>
        </w:numPr>
        <w:spacing w:after="145"/>
        <w:ind w:right="14" w:hanging="360"/>
      </w:pPr>
      <w:r>
        <w:t>Privremene mjere iz st. 1. ovoga članka su:</w:t>
      </w:r>
    </w:p>
    <w:p w14:paraId="2C2AF631" w14:textId="77777777" w:rsidR="00EE1647" w:rsidRDefault="008D00BE">
      <w:pPr>
        <w:numPr>
          <w:ilvl w:val="1"/>
          <w:numId w:val="12"/>
        </w:numPr>
        <w:spacing w:after="142"/>
        <w:ind w:right="14" w:hanging="223"/>
      </w:pPr>
      <w:r>
        <w:t>zabrana upisa u višu godinu studija,</w:t>
      </w:r>
    </w:p>
    <w:p w14:paraId="07338348" w14:textId="77777777" w:rsidR="00EE1647" w:rsidRDefault="008D00BE">
      <w:pPr>
        <w:numPr>
          <w:ilvl w:val="1"/>
          <w:numId w:val="12"/>
        </w:numPr>
        <w:spacing w:after="135"/>
        <w:ind w:right="14" w:hanging="223"/>
      </w:pPr>
      <w:r>
        <w:t>zabrana obrane završnog ili diplomskog rada,</w:t>
      </w:r>
    </w:p>
    <w:p w14:paraId="5E400D96" w14:textId="77777777" w:rsidR="00EE1647" w:rsidRDefault="008D00BE">
      <w:pPr>
        <w:numPr>
          <w:ilvl w:val="1"/>
          <w:numId w:val="12"/>
        </w:numPr>
        <w:spacing w:after="136"/>
        <w:ind w:right="14" w:hanging="223"/>
      </w:pPr>
      <w:r>
        <w:t>zabrana polaganja ispita,</w:t>
      </w:r>
    </w:p>
    <w:p w14:paraId="5A5628AE" w14:textId="77777777" w:rsidR="00EE1647" w:rsidRDefault="008D00BE">
      <w:pPr>
        <w:numPr>
          <w:ilvl w:val="1"/>
          <w:numId w:val="12"/>
        </w:numPr>
        <w:ind w:right="14" w:hanging="223"/>
      </w:pPr>
      <w:r>
        <w:t>zabrana pohađanja nastave.</w:t>
      </w:r>
    </w:p>
    <w:p w14:paraId="75A05254" w14:textId="77777777" w:rsidR="001E5D8F" w:rsidRDefault="001E5D8F">
      <w:pPr>
        <w:spacing w:after="193" w:line="265" w:lineRule="auto"/>
        <w:ind w:left="190" w:right="94" w:hanging="10"/>
        <w:jc w:val="center"/>
      </w:pPr>
    </w:p>
    <w:p w14:paraId="36637859" w14:textId="59A6F8B6" w:rsidR="00EE1647" w:rsidRDefault="008D00BE">
      <w:pPr>
        <w:spacing w:after="193" w:line="265" w:lineRule="auto"/>
        <w:ind w:left="190" w:right="94" w:hanging="10"/>
        <w:jc w:val="center"/>
      </w:pPr>
      <w:r>
        <w:lastRenderedPageBreak/>
        <w:t>Članak 16.</w:t>
      </w:r>
    </w:p>
    <w:p w14:paraId="210CBFB5" w14:textId="5D7A1423" w:rsidR="00EE1647" w:rsidRDefault="008D00BE">
      <w:pPr>
        <w:numPr>
          <w:ilvl w:val="0"/>
          <w:numId w:val="13"/>
        </w:numPr>
        <w:spacing w:after="68"/>
        <w:ind w:right="14" w:hanging="353"/>
      </w:pPr>
      <w:r>
        <w:t xml:space="preserve">Povjerenstvo je dužno u roku od tri dana od dana pokretanja postupka dostaviti prijavu sa cjelokupnom popratnom dokumentacijom studentu, te na znanje Studentskom zboru i </w:t>
      </w:r>
      <w:r w:rsidR="001E5D8F">
        <w:t>dekanu</w:t>
      </w:r>
      <w:r>
        <w:t xml:space="preserve"> </w:t>
      </w:r>
      <w:r w:rsidR="00BA2A88">
        <w:t>AMF</w:t>
      </w:r>
      <w:r>
        <w:t>-a.</w:t>
      </w:r>
    </w:p>
    <w:p w14:paraId="01234046" w14:textId="64ADF900" w:rsidR="00EE1647" w:rsidRDefault="008D00BE">
      <w:pPr>
        <w:numPr>
          <w:ilvl w:val="0"/>
          <w:numId w:val="13"/>
        </w:numPr>
        <w:ind w:right="14" w:hanging="353"/>
      </w:pPr>
      <w:r>
        <w:t xml:space="preserve">Studentu se dostava obavlja slanjem na adresu boravišta u mjestu studija ili na adresu stalnog prebivališta preporučenom poštanskom pošiljkom ili osobnom predajom na protokol </w:t>
      </w:r>
      <w:r w:rsidR="00BA2A88">
        <w:t>AMF</w:t>
      </w:r>
      <w:r>
        <w:t>-a.</w:t>
      </w:r>
    </w:p>
    <w:p w14:paraId="406575C7" w14:textId="62C3813E" w:rsidR="00EE1647" w:rsidRDefault="008D00BE">
      <w:pPr>
        <w:numPr>
          <w:ilvl w:val="0"/>
          <w:numId w:val="13"/>
        </w:numPr>
        <w:spacing w:after="26"/>
        <w:ind w:right="14" w:hanging="353"/>
      </w:pPr>
      <w:r>
        <w:t xml:space="preserve">U slučaju da student izbjegava dostavu ili na </w:t>
      </w:r>
      <w:r w:rsidR="00BA2A88">
        <w:t>AMF</w:t>
      </w:r>
      <w:r>
        <w:t xml:space="preserve">-u nije prijavio ispravnu adresu dostava se obavlja oglašivanjem pismena na oglasnoj ploči </w:t>
      </w:r>
      <w:r w:rsidR="00BA2A88">
        <w:t>AMF</w:t>
      </w:r>
      <w:r>
        <w:t>-a, pa se nakon proteka osam dana od dana oglašavanja smatra da je dostava obavljena uredno.</w:t>
      </w:r>
    </w:p>
    <w:p w14:paraId="0F641D8D" w14:textId="77777777" w:rsidR="00EE1647" w:rsidRDefault="008D00BE">
      <w:pPr>
        <w:numPr>
          <w:ilvl w:val="0"/>
          <w:numId w:val="13"/>
        </w:numPr>
        <w:ind w:right="14" w:hanging="353"/>
      </w:pPr>
      <w:r>
        <w:t xml:space="preserve">Studentu se obavijest dostavlja preko ISVU sustava u </w:t>
      </w:r>
      <w:proofErr w:type="spellStart"/>
      <w:r>
        <w:t>Studomat</w:t>
      </w:r>
      <w:proofErr w:type="spellEnd"/>
      <w:r>
        <w:t xml:space="preserve"> i elektroničkom poštom.</w:t>
      </w:r>
    </w:p>
    <w:p w14:paraId="0ECE6964" w14:textId="77777777" w:rsidR="00EE1647" w:rsidRDefault="008D00BE">
      <w:pPr>
        <w:spacing w:after="169" w:line="265" w:lineRule="auto"/>
        <w:ind w:left="190" w:right="108" w:hanging="10"/>
        <w:jc w:val="center"/>
      </w:pPr>
      <w:r>
        <w:t>Članak 17.</w:t>
      </w:r>
    </w:p>
    <w:p w14:paraId="1FADD987" w14:textId="77777777" w:rsidR="00EE1647" w:rsidRDefault="008D00BE">
      <w:pPr>
        <w:numPr>
          <w:ilvl w:val="0"/>
          <w:numId w:val="14"/>
        </w:numPr>
        <w:spacing w:after="36"/>
        <w:ind w:right="14" w:hanging="360"/>
      </w:pPr>
      <w:r>
        <w:t>Student ima pravo na branitelja tijekom cijelog postupka.</w:t>
      </w:r>
    </w:p>
    <w:p w14:paraId="6B7ECC5C" w14:textId="77777777" w:rsidR="00EE1647" w:rsidRDefault="008D00BE">
      <w:pPr>
        <w:numPr>
          <w:ilvl w:val="0"/>
          <w:numId w:val="14"/>
        </w:numPr>
        <w:spacing w:after="63"/>
        <w:ind w:right="14" w:hanging="360"/>
      </w:pPr>
      <w:r>
        <w:t>Branitelj ima pravo prisustvovati ispitivanju studenta kao i cijeloj raspravi te poduzimati radnje potrebne za obranu.</w:t>
      </w:r>
    </w:p>
    <w:p w14:paraId="7A72C7B9" w14:textId="77777777" w:rsidR="00EE1647" w:rsidRDefault="008D00BE">
      <w:pPr>
        <w:numPr>
          <w:ilvl w:val="0"/>
          <w:numId w:val="14"/>
        </w:numPr>
        <w:spacing w:after="195"/>
        <w:ind w:right="14" w:hanging="360"/>
      </w:pPr>
      <w:r>
        <w:t>Pismena i pozivi ne dostavljaju se branitelju posebno, već će ga o njima izvijestiti student protiv kojeg se vodi stegovni postupak.</w:t>
      </w:r>
    </w:p>
    <w:p w14:paraId="20651066" w14:textId="77777777" w:rsidR="00EE1647" w:rsidRDefault="008D00BE">
      <w:pPr>
        <w:spacing w:after="169" w:line="265" w:lineRule="auto"/>
        <w:ind w:left="190" w:right="122" w:hanging="10"/>
        <w:jc w:val="center"/>
      </w:pPr>
      <w:r>
        <w:t>Članak 18.</w:t>
      </w:r>
    </w:p>
    <w:p w14:paraId="6032ED33" w14:textId="77777777" w:rsidR="00EE1647" w:rsidRDefault="008D00BE">
      <w:pPr>
        <w:numPr>
          <w:ilvl w:val="0"/>
          <w:numId w:val="15"/>
        </w:numPr>
        <w:spacing w:after="43"/>
        <w:ind w:right="14" w:hanging="360"/>
      </w:pPr>
      <w:r>
        <w:t>Povjerenstvo provodi postupak u obliku javne rasprave.</w:t>
      </w:r>
    </w:p>
    <w:p w14:paraId="1CC296B2" w14:textId="77777777" w:rsidR="00EE1647" w:rsidRDefault="008D00BE">
      <w:pPr>
        <w:numPr>
          <w:ilvl w:val="0"/>
          <w:numId w:val="15"/>
        </w:numPr>
        <w:spacing w:after="71"/>
        <w:ind w:right="14" w:hanging="360"/>
      </w:pPr>
      <w:r>
        <w:t>Rasprava se može provesti i u nenazočnosti studenta ako se utvrdi da je uredno pozvan, a svoj izostanak nije opravdao.</w:t>
      </w:r>
    </w:p>
    <w:p w14:paraId="701BE3FB" w14:textId="77777777" w:rsidR="00EE1647" w:rsidRDefault="008D00BE">
      <w:pPr>
        <w:numPr>
          <w:ilvl w:val="0"/>
          <w:numId w:val="15"/>
        </w:numPr>
        <w:ind w:right="14" w:hanging="360"/>
      </w:pPr>
      <w:r>
        <w:t>Rasprava počinje nakon što predsjednik Povjerenstva otvori raspravu te pročita zahtjev za pokretanje stegovnog postupka. Nakon što je zahtjev pročitan daje se riječ studentu protiv kojeg se postupak vodi, a nakon toga, po potrebi i ostalim sudionicima u postupku, odnosno pristupa se izvođenju dokaza radi utvrđivanja činjenica bitnih za donošenje odluke u postupku.</w:t>
      </w:r>
    </w:p>
    <w:p w14:paraId="790612A9" w14:textId="77777777" w:rsidR="00EE1647" w:rsidRDefault="008D00BE">
      <w:pPr>
        <w:spacing w:after="54" w:line="259" w:lineRule="auto"/>
        <w:ind w:left="10" w:right="79" w:hanging="10"/>
        <w:jc w:val="right"/>
      </w:pPr>
      <w:r>
        <w:t>O tijeku rasprave vodi se zapisnik koji piše jedan od članova vijeća ili posebno pozvani zapisničar.</w:t>
      </w:r>
    </w:p>
    <w:p w14:paraId="7906CE9C" w14:textId="77777777" w:rsidR="00EE1647" w:rsidRDefault="008D00BE">
      <w:pPr>
        <w:numPr>
          <w:ilvl w:val="0"/>
          <w:numId w:val="15"/>
        </w:numPr>
        <w:spacing w:after="661"/>
        <w:ind w:right="14" w:hanging="360"/>
      </w:pPr>
      <w:r>
        <w:t>Za vrijeme dok student protiv kojeg se provodi stegovni postupak daje iskaz, svjedoci ne prisustvuju raspravi.</w:t>
      </w:r>
    </w:p>
    <w:p w14:paraId="15312232" w14:textId="77777777" w:rsidR="00EE1647" w:rsidRDefault="008D00BE">
      <w:pPr>
        <w:spacing w:after="140" w:line="265" w:lineRule="auto"/>
        <w:ind w:left="190" w:right="166" w:hanging="10"/>
        <w:jc w:val="center"/>
      </w:pPr>
      <w:r>
        <w:t>X. ODLUKA O STEGOVNOM DJELU</w:t>
      </w:r>
    </w:p>
    <w:p w14:paraId="18F9A4D2" w14:textId="77777777" w:rsidR="00EE1647" w:rsidRDefault="008D00BE">
      <w:pPr>
        <w:spacing w:after="203" w:line="265" w:lineRule="auto"/>
        <w:ind w:left="190" w:right="151" w:hanging="10"/>
        <w:jc w:val="center"/>
      </w:pPr>
      <w:r>
        <w:t>Članak 19.</w:t>
      </w:r>
    </w:p>
    <w:p w14:paraId="3C34B8CC" w14:textId="77777777" w:rsidR="00EE1647" w:rsidRDefault="008D00BE">
      <w:pPr>
        <w:numPr>
          <w:ilvl w:val="0"/>
          <w:numId w:val="16"/>
        </w:numPr>
        <w:spacing w:line="316" w:lineRule="auto"/>
        <w:ind w:right="14" w:hanging="360"/>
      </w:pPr>
      <w:r>
        <w:t>Povjerenstvo odluku o stegovnoj odgovornosti te mjeri koju će izreći donosi tajnim vijećanjem većinom glasova. Član Povjerenstva ne može se suzdržati od glasovanja.</w:t>
      </w:r>
    </w:p>
    <w:p w14:paraId="4DA23FE7" w14:textId="77777777" w:rsidR="00EE1647" w:rsidRDefault="008D00BE">
      <w:pPr>
        <w:numPr>
          <w:ilvl w:val="0"/>
          <w:numId w:val="16"/>
        </w:numPr>
        <w:spacing w:after="202"/>
        <w:ind w:right="14" w:hanging="360"/>
      </w:pPr>
      <w:r>
        <w:t>Povjerenstvo može donijeti jednu od sljedećih odluka:</w:t>
      </w:r>
    </w:p>
    <w:p w14:paraId="647A59EE" w14:textId="77777777" w:rsidR="00EE1647" w:rsidRDefault="008D00BE">
      <w:pPr>
        <w:numPr>
          <w:ilvl w:val="1"/>
          <w:numId w:val="16"/>
        </w:numPr>
        <w:spacing w:after="160"/>
        <w:ind w:right="14" w:hanging="216"/>
      </w:pPr>
      <w:r>
        <w:t>odluku o oslobađanju od stegovne odgovornosti,</w:t>
      </w:r>
    </w:p>
    <w:p w14:paraId="44D8F792" w14:textId="77777777" w:rsidR="00EE1647" w:rsidRDefault="008D00BE">
      <w:pPr>
        <w:numPr>
          <w:ilvl w:val="1"/>
          <w:numId w:val="16"/>
        </w:numPr>
        <w:spacing w:after="207"/>
        <w:ind w:right="14" w:hanging="216"/>
      </w:pPr>
      <w:r>
        <w:t>odluku o obustavi stegovnog postupka</w:t>
      </w:r>
    </w:p>
    <w:p w14:paraId="529E7C65" w14:textId="77777777" w:rsidR="00EE1647" w:rsidRDefault="008D00BE">
      <w:pPr>
        <w:numPr>
          <w:ilvl w:val="1"/>
          <w:numId w:val="16"/>
        </w:numPr>
        <w:spacing w:after="622"/>
        <w:ind w:right="14" w:hanging="216"/>
      </w:pPr>
      <w:r>
        <w:t>odluku o nekoj od stegovnih mjera iz članka 5. ovog Pravilnika</w:t>
      </w:r>
    </w:p>
    <w:p w14:paraId="25171F29" w14:textId="77777777" w:rsidR="00EE1647" w:rsidRDefault="008D00BE">
      <w:pPr>
        <w:spacing w:after="168" w:line="265" w:lineRule="auto"/>
        <w:ind w:left="190" w:right="180" w:hanging="10"/>
        <w:jc w:val="center"/>
      </w:pPr>
      <w:r>
        <w:lastRenderedPageBreak/>
        <w:t>Članak 20.</w:t>
      </w:r>
    </w:p>
    <w:p w14:paraId="03133407" w14:textId="2F6376EE" w:rsidR="00EE1647" w:rsidRDefault="008D00BE">
      <w:pPr>
        <w:ind w:left="82" w:right="14"/>
      </w:pPr>
      <w:r>
        <w:t>Odluku o oslobađanju od stegovne odgovornosti Povjerenstvo može donijeti u sljedećim slučajevima:</w:t>
      </w:r>
    </w:p>
    <w:p w14:paraId="15D657BD" w14:textId="77777777" w:rsidR="001E5D8F" w:rsidRDefault="001E5D8F">
      <w:pPr>
        <w:ind w:left="82" w:right="14"/>
      </w:pPr>
    </w:p>
    <w:p w14:paraId="12BF92A3" w14:textId="77777777" w:rsidR="00EE1647" w:rsidRDefault="008D00BE">
      <w:pPr>
        <w:numPr>
          <w:ilvl w:val="0"/>
          <w:numId w:val="17"/>
        </w:numPr>
        <w:spacing w:after="154"/>
        <w:ind w:right="14" w:hanging="216"/>
      </w:pPr>
      <w:r>
        <w:t>ako djelo zbog kojeg je pokrenut postupak nije prijestup predviđen zakonom ili propisima Republike Hrvatske, ovim Pravilnikom ili drugim općim aktom</w:t>
      </w:r>
    </w:p>
    <w:p w14:paraId="5A69437E" w14:textId="77777777" w:rsidR="00EE1647" w:rsidRDefault="008D00BE">
      <w:pPr>
        <w:numPr>
          <w:ilvl w:val="0"/>
          <w:numId w:val="17"/>
        </w:numPr>
        <w:spacing w:after="178"/>
        <w:ind w:right="14" w:hanging="216"/>
      </w:pPr>
      <w:r>
        <w:t>ako nije dokazano da je djelo učinjeno.</w:t>
      </w:r>
    </w:p>
    <w:p w14:paraId="134F262C" w14:textId="77777777" w:rsidR="00EE1647" w:rsidRDefault="008D00BE">
      <w:pPr>
        <w:spacing w:after="640" w:line="265" w:lineRule="auto"/>
        <w:ind w:left="190" w:right="50" w:hanging="10"/>
        <w:jc w:val="center"/>
      </w:pPr>
      <w:r>
        <w:t>Članak 21.</w:t>
      </w:r>
    </w:p>
    <w:p w14:paraId="5E7820F4" w14:textId="77777777" w:rsidR="00EE1647" w:rsidRDefault="008D00BE">
      <w:pPr>
        <w:spacing w:after="200"/>
        <w:ind w:left="182" w:right="14"/>
      </w:pPr>
      <w:r>
        <w:t>Odluku o obustavi stegovnog postupka Povjerenstvo može donijeti u sljedećim slučajevima:</w:t>
      </w:r>
    </w:p>
    <w:p w14:paraId="4195089B" w14:textId="77777777" w:rsidR="00EE1647" w:rsidRDefault="008D00BE">
      <w:pPr>
        <w:numPr>
          <w:ilvl w:val="0"/>
          <w:numId w:val="18"/>
        </w:numPr>
        <w:spacing w:after="199"/>
        <w:ind w:left="402" w:right="14" w:hanging="223"/>
      </w:pPr>
      <w:r>
        <w:t>kad je nastupila zastara za vođenje postupka, a prigovor zastare je iskazao student protiv kojeg je podnesen zahtjev za vođenje postupka,</w:t>
      </w:r>
    </w:p>
    <w:p w14:paraId="0D780598" w14:textId="77777777" w:rsidR="00EE1647" w:rsidRDefault="008D00BE">
      <w:pPr>
        <w:numPr>
          <w:ilvl w:val="0"/>
          <w:numId w:val="18"/>
        </w:numPr>
        <w:spacing w:after="193"/>
        <w:ind w:left="402" w:right="14" w:hanging="223"/>
      </w:pPr>
      <w:r>
        <w:t>kada nastupi neka druga okolnost temeljem koje daljnje vođenje postupka postaje bespredmetno.</w:t>
      </w:r>
    </w:p>
    <w:p w14:paraId="5D6541BF" w14:textId="77777777" w:rsidR="001E5D8F" w:rsidRDefault="001E5D8F">
      <w:pPr>
        <w:spacing w:after="182" w:line="265" w:lineRule="auto"/>
        <w:ind w:left="190" w:right="50" w:hanging="10"/>
        <w:jc w:val="center"/>
      </w:pPr>
    </w:p>
    <w:p w14:paraId="507B3F2E" w14:textId="5AF0A7E1" w:rsidR="00EE1647" w:rsidRDefault="008D00BE">
      <w:pPr>
        <w:spacing w:after="182" w:line="265" w:lineRule="auto"/>
        <w:ind w:left="190" w:right="50" w:hanging="10"/>
        <w:jc w:val="center"/>
      </w:pPr>
      <w:r>
        <w:t>Članak 22.</w:t>
      </w:r>
    </w:p>
    <w:p w14:paraId="2333B2EF" w14:textId="7D9BE59C" w:rsidR="00EE1647" w:rsidRDefault="008D00BE">
      <w:pPr>
        <w:numPr>
          <w:ilvl w:val="0"/>
          <w:numId w:val="19"/>
        </w:numPr>
        <w:spacing w:after="55"/>
        <w:ind w:right="14" w:hanging="360"/>
      </w:pPr>
      <w:r>
        <w:t xml:space="preserve">Izrečena odluka se odmah objavljuje, a pisani </w:t>
      </w:r>
      <w:proofErr w:type="spellStart"/>
      <w:r>
        <w:t>otpravak</w:t>
      </w:r>
      <w:proofErr w:type="spellEnd"/>
      <w:r>
        <w:t xml:space="preserve"> dostavlja studentu, Studentskom zboru te </w:t>
      </w:r>
      <w:r w:rsidR="001E5D8F">
        <w:t>dekanu</w:t>
      </w:r>
      <w:r>
        <w:t xml:space="preserve"> </w:t>
      </w:r>
      <w:r w:rsidR="00BA2A88">
        <w:t>AMF</w:t>
      </w:r>
      <w:r>
        <w:t>-a.</w:t>
      </w:r>
    </w:p>
    <w:p w14:paraId="116451E5" w14:textId="77777777" w:rsidR="00EE1647" w:rsidRDefault="008D00BE">
      <w:pPr>
        <w:numPr>
          <w:ilvl w:val="0"/>
          <w:numId w:val="19"/>
        </w:numPr>
        <w:spacing w:after="40"/>
        <w:ind w:right="14" w:hanging="360"/>
      </w:pPr>
      <w:r>
        <w:t>Povjerenstvo je dužno dostaviti svoju odluku u pisanom obliku u roku od 3 dana od dana zaključenja rasprave.</w:t>
      </w:r>
    </w:p>
    <w:p w14:paraId="50A67437" w14:textId="77777777" w:rsidR="00EE1647" w:rsidRDefault="008D00BE">
      <w:pPr>
        <w:numPr>
          <w:ilvl w:val="0"/>
          <w:numId w:val="19"/>
        </w:numPr>
        <w:spacing w:after="202"/>
        <w:ind w:right="14" w:hanging="360"/>
      </w:pPr>
      <w:r>
        <w:t>Odluka kojom se izriče stegovna mjera mora sadržavati:</w:t>
      </w:r>
    </w:p>
    <w:p w14:paraId="1CC53A66" w14:textId="77777777" w:rsidR="00EE1647" w:rsidRDefault="008D00BE">
      <w:pPr>
        <w:numPr>
          <w:ilvl w:val="1"/>
          <w:numId w:val="19"/>
        </w:numPr>
        <w:spacing w:after="227"/>
        <w:ind w:left="565" w:right="14"/>
      </w:pPr>
      <w:r>
        <w:t>uvod u kojem su naznačeni podaci o Povjerenstvu, datum održane rasprave te akti temeljem kojih je odluka donesena,</w:t>
      </w:r>
    </w:p>
    <w:p w14:paraId="555E1B6B" w14:textId="77777777" w:rsidR="00EE1647" w:rsidRDefault="008D00BE">
      <w:pPr>
        <w:numPr>
          <w:ilvl w:val="1"/>
          <w:numId w:val="19"/>
        </w:numPr>
        <w:spacing w:after="180"/>
        <w:ind w:left="565" w:right="14"/>
      </w:pPr>
      <w:r>
        <w:t>izreku u kojoj su naznačeni osnovni podaci o studentu, njegovoj odgovornosti, kratak opis djela te izrečenu stegovnu mjeru i</w:t>
      </w:r>
    </w:p>
    <w:p w14:paraId="164EB2D6" w14:textId="77777777" w:rsidR="00EE1647" w:rsidRDefault="008D00BE">
      <w:pPr>
        <w:numPr>
          <w:ilvl w:val="1"/>
          <w:numId w:val="19"/>
        </w:numPr>
        <w:spacing w:after="196"/>
        <w:ind w:left="565" w:right="14"/>
      </w:pPr>
      <w:r>
        <w:t>obrazloženje u kojem su navedeni razlozi zbog kojih je izrečena mjera, činjenice utvrđene u postupku, kao i olakšavajuće okolnosti koje su utjecale na donošenje odluke te uputa o pravnom lijeku.</w:t>
      </w:r>
    </w:p>
    <w:p w14:paraId="642F82D9" w14:textId="77777777" w:rsidR="00EE1647" w:rsidRDefault="008D00BE">
      <w:pPr>
        <w:spacing w:after="165" w:line="265" w:lineRule="auto"/>
        <w:ind w:left="190" w:right="72" w:hanging="10"/>
        <w:jc w:val="center"/>
      </w:pPr>
      <w:r>
        <w:t>XI. ŽALBA</w:t>
      </w:r>
    </w:p>
    <w:p w14:paraId="0DBBA723" w14:textId="77777777" w:rsidR="00EE1647" w:rsidRDefault="008D00BE">
      <w:pPr>
        <w:spacing w:after="205" w:line="265" w:lineRule="auto"/>
        <w:ind w:left="190" w:right="94" w:hanging="10"/>
        <w:jc w:val="center"/>
      </w:pPr>
      <w:r>
        <w:t>Članak 23.</w:t>
      </w:r>
    </w:p>
    <w:p w14:paraId="73079732" w14:textId="77777777" w:rsidR="00EE1647" w:rsidRDefault="008D00BE">
      <w:pPr>
        <w:numPr>
          <w:ilvl w:val="0"/>
          <w:numId w:val="20"/>
        </w:numPr>
        <w:spacing w:after="55"/>
        <w:ind w:right="14" w:hanging="360"/>
      </w:pPr>
      <w:r>
        <w:t>Protiv odluke Povjerenstva žalbu mogu izjaviti počinitelj stegovnog djela, odnosno njegov punomoćnik, podnositelj prijave i osoba ovlaštena za podnošenje zahtjeva za pokretanje stegovnog postupka, te stranka koja je oštećena stegovnim djelom u roku od 8 dana od dana dostave odluke.</w:t>
      </w:r>
    </w:p>
    <w:p w14:paraId="05403CD3" w14:textId="77777777" w:rsidR="00EE1647" w:rsidRDefault="008D00BE">
      <w:pPr>
        <w:numPr>
          <w:ilvl w:val="0"/>
          <w:numId w:val="20"/>
        </w:numPr>
        <w:spacing w:after="97"/>
        <w:ind w:right="14" w:hanging="360"/>
      </w:pPr>
      <w:r>
        <w:t>Pravovremeno izjavljena žalba odgađa izvršenje odluke Povjerenstva.</w:t>
      </w:r>
    </w:p>
    <w:p w14:paraId="0C6A0E3F" w14:textId="77777777" w:rsidR="00EE1647" w:rsidRDefault="008D00BE">
      <w:pPr>
        <w:numPr>
          <w:ilvl w:val="0"/>
          <w:numId w:val="20"/>
        </w:numPr>
        <w:spacing w:after="215"/>
        <w:ind w:right="14" w:hanging="360"/>
      </w:pPr>
      <w:r>
        <w:t>Žalbu na odluku Povjerenstva rješava i konačnu odluku donosi Stručno vijeće. Stručno vijeće može pobijanu odluku potvrditi, preinačiti ili ukinuti i predmet vratiti Povjerenstvu na ponovnu raspravu.</w:t>
      </w:r>
    </w:p>
    <w:p w14:paraId="5BB14513" w14:textId="77777777" w:rsidR="00EE1647" w:rsidRDefault="008D00BE">
      <w:pPr>
        <w:spacing w:after="140" w:line="265" w:lineRule="auto"/>
        <w:ind w:left="190" w:right="108" w:hanging="10"/>
        <w:jc w:val="center"/>
      </w:pPr>
      <w:r>
        <w:lastRenderedPageBreak/>
        <w:t>XII. IZVRŠENJE ODLUKE</w:t>
      </w:r>
    </w:p>
    <w:p w14:paraId="3AB3E0F7" w14:textId="77777777" w:rsidR="00EE1647" w:rsidRDefault="008D00BE">
      <w:pPr>
        <w:spacing w:after="186" w:line="265" w:lineRule="auto"/>
        <w:ind w:left="190" w:right="108" w:hanging="10"/>
        <w:jc w:val="center"/>
      </w:pPr>
      <w:r>
        <w:t>Članak 24.</w:t>
      </w:r>
    </w:p>
    <w:p w14:paraId="21CA2F43" w14:textId="6E865E2B" w:rsidR="00EE1647" w:rsidRDefault="008D00BE">
      <w:pPr>
        <w:numPr>
          <w:ilvl w:val="0"/>
          <w:numId w:val="21"/>
        </w:numPr>
        <w:spacing w:after="60"/>
        <w:ind w:right="14" w:hanging="360"/>
      </w:pPr>
      <w:r>
        <w:t xml:space="preserve">O izvršenju pravomoćnih odluka Povjerenstva brine se </w:t>
      </w:r>
      <w:r w:rsidR="001E5D8F">
        <w:t>dekan</w:t>
      </w:r>
      <w:r>
        <w:t xml:space="preserve"> </w:t>
      </w:r>
      <w:r w:rsidR="00BA2A88">
        <w:t>AMF</w:t>
      </w:r>
      <w:r>
        <w:t>-a.</w:t>
      </w:r>
    </w:p>
    <w:p w14:paraId="6483D469" w14:textId="77777777" w:rsidR="00EE1647" w:rsidRDefault="008D00BE">
      <w:pPr>
        <w:numPr>
          <w:ilvl w:val="0"/>
          <w:numId w:val="21"/>
        </w:numPr>
        <w:ind w:right="14" w:hanging="360"/>
      </w:pPr>
      <w:r>
        <w:t>O izrečenim stegovnim mjerama vodi se posebna evidencija. Stegovna mjera isključenja iz studija upisuje se i u ISVU i dosje studenta.</w:t>
      </w:r>
    </w:p>
    <w:p w14:paraId="3078AD64" w14:textId="74018847" w:rsidR="00EE1647" w:rsidRDefault="008D00BE">
      <w:pPr>
        <w:numPr>
          <w:ilvl w:val="0"/>
          <w:numId w:val="21"/>
        </w:numPr>
        <w:ind w:right="14" w:hanging="360"/>
      </w:pPr>
      <w:r>
        <w:t xml:space="preserve">Pravo uvida u evidenciju, uz odobrenje </w:t>
      </w:r>
      <w:r w:rsidR="004C2427">
        <w:t>dekana</w:t>
      </w:r>
      <w:r>
        <w:t xml:space="preserve"> </w:t>
      </w:r>
      <w:r w:rsidR="00BA2A88">
        <w:t>AMF</w:t>
      </w:r>
      <w:r>
        <w:t>-a, ima osoba koja za to dokaže pravni interes.</w:t>
      </w:r>
    </w:p>
    <w:p w14:paraId="79D5FBE2" w14:textId="77777777" w:rsidR="004C2427" w:rsidRDefault="004C2427">
      <w:pPr>
        <w:numPr>
          <w:ilvl w:val="0"/>
          <w:numId w:val="21"/>
        </w:numPr>
        <w:ind w:right="14" w:hanging="360"/>
      </w:pPr>
    </w:p>
    <w:p w14:paraId="20A0A8BA" w14:textId="77777777" w:rsidR="00EE1647" w:rsidRDefault="008D00BE">
      <w:pPr>
        <w:numPr>
          <w:ilvl w:val="1"/>
          <w:numId w:val="21"/>
        </w:numPr>
        <w:spacing w:after="140" w:line="265" w:lineRule="auto"/>
        <w:ind w:right="7" w:hanging="418"/>
        <w:jc w:val="center"/>
      </w:pPr>
      <w:r>
        <w:t>SUPSIDIJARANA PRIMJENA KAZNENOG ZAKONA</w:t>
      </w:r>
    </w:p>
    <w:p w14:paraId="4E75A16A" w14:textId="77777777" w:rsidR="00EE1647" w:rsidRDefault="008D00BE">
      <w:pPr>
        <w:spacing w:after="186" w:line="265" w:lineRule="auto"/>
        <w:ind w:left="190" w:right="7" w:hanging="10"/>
        <w:jc w:val="center"/>
      </w:pPr>
      <w:r>
        <w:t>Članak 25.</w:t>
      </w:r>
    </w:p>
    <w:p w14:paraId="11BE420B" w14:textId="77777777" w:rsidR="00EE1647" w:rsidRDefault="008D00BE">
      <w:pPr>
        <w:spacing w:after="643"/>
        <w:ind w:left="182" w:right="14"/>
      </w:pPr>
      <w:r>
        <w:t>Za sva pitanja stegovnog postupka koja nisu uređena ovim Pravilnikom primjenjuju se na smislen način odgovarajuće odredbe Prekršajnog zakona, Kaznenog zakona Republike Hrvatske i Zakona o kaznenom postupku, osim odredaba o prisilnim mjerama.</w:t>
      </w:r>
    </w:p>
    <w:p w14:paraId="4AF84E00" w14:textId="77777777" w:rsidR="00EE1647" w:rsidRDefault="008D00BE">
      <w:pPr>
        <w:numPr>
          <w:ilvl w:val="1"/>
          <w:numId w:val="21"/>
        </w:numPr>
        <w:spacing w:after="0" w:line="265" w:lineRule="auto"/>
        <w:ind w:right="7" w:hanging="418"/>
        <w:jc w:val="center"/>
      </w:pPr>
      <w:r>
        <w:t>PRIJELAZNE I ZAVRŠENE ODREDBE</w:t>
      </w:r>
    </w:p>
    <w:p w14:paraId="32D54412" w14:textId="77777777" w:rsidR="00EE1647" w:rsidRDefault="008D00BE">
      <w:pPr>
        <w:spacing w:after="180" w:line="265" w:lineRule="auto"/>
        <w:ind w:left="190" w:right="22" w:hanging="10"/>
        <w:jc w:val="center"/>
      </w:pPr>
      <w:r>
        <w:t>Članak 26.</w:t>
      </w:r>
    </w:p>
    <w:p w14:paraId="3AA139DC" w14:textId="77777777" w:rsidR="00EE1647" w:rsidRDefault="008D00BE">
      <w:pPr>
        <w:numPr>
          <w:ilvl w:val="0"/>
          <w:numId w:val="22"/>
        </w:numPr>
        <w:spacing w:after="46"/>
        <w:ind w:left="447" w:right="14" w:hanging="353"/>
      </w:pPr>
      <w:r>
        <w:t>Izmjene i dopune ovog Pravilnika obavljaju se na način i po postupku predviđenom za njegovo donošenje.</w:t>
      </w:r>
    </w:p>
    <w:p w14:paraId="56358629" w14:textId="389BE8D0" w:rsidR="00EE1647" w:rsidRPr="004C2427" w:rsidRDefault="008D00BE">
      <w:pPr>
        <w:numPr>
          <w:ilvl w:val="0"/>
          <w:numId w:val="22"/>
        </w:numPr>
        <w:ind w:left="447" w:right="14" w:hanging="353"/>
      </w:pPr>
      <w:r>
        <w:t xml:space="preserve">Ovaj Pravilnik stupa na snagu osmog dana od objave na oglasnoj ploči i mrežnim </w:t>
      </w:r>
      <w:r w:rsidRPr="004C2427">
        <w:t xml:space="preserve">stranicama </w:t>
      </w:r>
      <w:r w:rsidR="00BA2A88" w:rsidRPr="004C2427">
        <w:t>AMF</w:t>
      </w:r>
      <w:r w:rsidRPr="004C2427">
        <w:t>-</w:t>
      </w:r>
    </w:p>
    <w:p w14:paraId="5E68B98B" w14:textId="77777777" w:rsidR="00EE1647" w:rsidRPr="004C2427" w:rsidRDefault="008D00BE">
      <w:pPr>
        <w:spacing w:after="540" w:line="259" w:lineRule="auto"/>
        <w:ind w:left="439" w:right="0" w:firstLine="0"/>
        <w:jc w:val="left"/>
      </w:pPr>
      <w:r w:rsidRPr="004C2427">
        <w:rPr>
          <w:sz w:val="24"/>
        </w:rPr>
        <w:t>a.</w:t>
      </w:r>
    </w:p>
    <w:p w14:paraId="72A303DA" w14:textId="7BC827B9" w:rsidR="00EE1647" w:rsidRDefault="008D00BE">
      <w:pPr>
        <w:tabs>
          <w:tab w:val="center" w:pos="4514"/>
          <w:tab w:val="center" w:pos="7074"/>
        </w:tabs>
        <w:ind w:left="0" w:right="0" w:firstLine="0"/>
        <w:jc w:val="left"/>
      </w:pPr>
      <w:r>
        <w:tab/>
      </w:r>
      <w:r>
        <w:tab/>
      </w:r>
      <w:r w:rsidR="001E5D8F">
        <w:t xml:space="preserve">                v.d. dekan</w:t>
      </w:r>
      <w:r>
        <w:t>:</w:t>
      </w:r>
    </w:p>
    <w:p w14:paraId="72D7B3C9" w14:textId="50F804C1" w:rsidR="00EE1647" w:rsidRDefault="001E5D8F">
      <w:pPr>
        <w:spacing w:after="0" w:line="259" w:lineRule="auto"/>
        <w:ind w:left="10" w:right="324" w:hanging="10"/>
        <w:jc w:val="right"/>
      </w:pPr>
      <w:r>
        <w:t xml:space="preserve">izv. </w:t>
      </w:r>
      <w:r w:rsidR="008D00BE">
        <w:t xml:space="preserve">prof. dr. sc. </w:t>
      </w:r>
      <w:r>
        <w:t>Mario Bjeliš</w:t>
      </w:r>
    </w:p>
    <w:p w14:paraId="1D889FE7" w14:textId="77777777" w:rsidR="001E5D8F" w:rsidRDefault="008D00BE">
      <w:pPr>
        <w:tabs>
          <w:tab w:val="center" w:pos="400"/>
          <w:tab w:val="center" w:pos="7024"/>
        </w:tabs>
        <w:spacing w:after="126"/>
        <w:ind w:left="0" w:right="0" w:firstLine="0"/>
        <w:jc w:val="left"/>
      </w:pPr>
      <w:r>
        <w:tab/>
      </w:r>
    </w:p>
    <w:p w14:paraId="58190DF2" w14:textId="37B5AFAC" w:rsidR="00EE1647" w:rsidRPr="00E02307" w:rsidRDefault="008D00BE">
      <w:pPr>
        <w:tabs>
          <w:tab w:val="center" w:pos="400"/>
          <w:tab w:val="center" w:pos="7024"/>
        </w:tabs>
        <w:spacing w:after="126"/>
        <w:ind w:left="0" w:right="0" w:firstLine="0"/>
        <w:jc w:val="left"/>
        <w:rPr>
          <w:lang w:val="en-GB"/>
        </w:rPr>
      </w:pPr>
      <w:r>
        <w:t>Klasa:</w:t>
      </w:r>
      <w:r w:rsidR="00E02307">
        <w:t xml:space="preserve"> </w:t>
      </w:r>
      <w:r w:rsidR="00E02307" w:rsidRPr="00E02307">
        <w:rPr>
          <w:lang w:val="en-GB"/>
        </w:rPr>
        <w:t> 029-03/26-05/02</w:t>
      </w:r>
    </w:p>
    <w:p w14:paraId="5438D45B" w14:textId="4CF5639C" w:rsidR="00EE1647" w:rsidRDefault="008D00BE">
      <w:pPr>
        <w:tabs>
          <w:tab w:val="center" w:pos="511"/>
          <w:tab w:val="center" w:pos="2563"/>
        </w:tabs>
        <w:spacing w:after="508"/>
        <w:ind w:left="0" w:right="0" w:firstLine="0"/>
        <w:jc w:val="left"/>
      </w:pPr>
      <w:proofErr w:type="spellStart"/>
      <w:r>
        <w:t>Ur</w:t>
      </w:r>
      <w:proofErr w:type="spellEnd"/>
      <w:r>
        <w:t xml:space="preserve">. broj: </w:t>
      </w:r>
      <w:r w:rsidR="00E02307" w:rsidRPr="00E02307">
        <w:rPr>
          <w:lang w:val="en-GB"/>
        </w:rPr>
        <w:t>2181-202-1-12-123/1-61</w:t>
      </w:r>
      <w:r>
        <w:tab/>
      </w:r>
    </w:p>
    <w:p w14:paraId="23336AE9" w14:textId="59B99BC3" w:rsidR="00EE1647" w:rsidRDefault="008D00BE" w:rsidP="001E5D8F">
      <w:pPr>
        <w:ind w:left="0" w:right="14" w:firstLine="0"/>
      </w:pPr>
      <w:r>
        <w:t>Ovaj Pravilnik objavljen je na oglasnoj ploči dana</w:t>
      </w:r>
      <w:bookmarkStart w:id="0" w:name="_Hlk220966769"/>
      <w:r w:rsidR="00B80471">
        <w:t xml:space="preserve"> 24. ožujka 2026. godine</w:t>
      </w:r>
      <w:bookmarkEnd w:id="0"/>
      <w:r>
        <w:t xml:space="preserve"> i stupa na snagu </w:t>
      </w:r>
      <w:r w:rsidR="00B80471">
        <w:t xml:space="preserve">1. travnja 2026. </w:t>
      </w:r>
      <w:r>
        <w:t>godine.</w:t>
      </w:r>
    </w:p>
    <w:p w14:paraId="3DA85D75" w14:textId="4278048C" w:rsidR="00EE1647" w:rsidRDefault="00EE1647">
      <w:pPr>
        <w:ind w:left="182" w:right="14"/>
      </w:pPr>
    </w:p>
    <w:sectPr w:rsidR="00EE1647">
      <w:pgSz w:w="11902" w:h="16819"/>
      <w:pgMar w:top="1451" w:right="1368" w:bottom="1492"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519"/>
    <w:multiLevelType w:val="hybridMultilevel"/>
    <w:tmpl w:val="76504A66"/>
    <w:lvl w:ilvl="0" w:tplc="B6BE26F2">
      <w:start w:val="1"/>
      <w:numFmt w:val="decimal"/>
      <w:lvlText w:val="(%1)"/>
      <w:lvlJc w:val="left"/>
      <w:pPr>
        <w:ind w:left="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40CDA8">
      <w:start w:val="1"/>
      <w:numFmt w:val="lowerLetter"/>
      <w:lvlText w:val="%2"/>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E86482">
      <w:start w:val="1"/>
      <w:numFmt w:val="lowerRoman"/>
      <w:lvlText w:val="%3"/>
      <w:lvlJc w:val="left"/>
      <w:pPr>
        <w:ind w:left="1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ECCF4C">
      <w:start w:val="1"/>
      <w:numFmt w:val="decimal"/>
      <w:lvlText w:val="%4"/>
      <w:lvlJc w:val="left"/>
      <w:pPr>
        <w:ind w:left="2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855A8">
      <w:start w:val="1"/>
      <w:numFmt w:val="lowerLetter"/>
      <w:lvlText w:val="%5"/>
      <w:lvlJc w:val="left"/>
      <w:pPr>
        <w:ind w:left="3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A410AE">
      <w:start w:val="1"/>
      <w:numFmt w:val="lowerRoman"/>
      <w:lvlText w:val="%6"/>
      <w:lvlJc w:val="left"/>
      <w:pPr>
        <w:ind w:left="4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EA2D30">
      <w:start w:val="1"/>
      <w:numFmt w:val="decimal"/>
      <w:lvlText w:val="%7"/>
      <w:lvlJc w:val="left"/>
      <w:pPr>
        <w:ind w:left="4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8C206E">
      <w:start w:val="1"/>
      <w:numFmt w:val="lowerLetter"/>
      <w:lvlText w:val="%8"/>
      <w:lvlJc w:val="left"/>
      <w:pPr>
        <w:ind w:left="5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C6A384">
      <w:start w:val="1"/>
      <w:numFmt w:val="lowerRoman"/>
      <w:lvlText w:val="%9"/>
      <w:lvlJc w:val="left"/>
      <w:pPr>
        <w:ind w:left="6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B366B3"/>
    <w:multiLevelType w:val="hybridMultilevel"/>
    <w:tmpl w:val="501A6788"/>
    <w:lvl w:ilvl="0" w:tplc="6AC6A356">
      <w:start w:val="1"/>
      <w:numFmt w:val="decimal"/>
      <w:lvlText w:val="%1."/>
      <w:lvlJc w:val="left"/>
      <w:pPr>
        <w:ind w:left="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10E74E">
      <w:start w:val="1"/>
      <w:numFmt w:val="lowerLetter"/>
      <w:lvlText w:val="%2"/>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10F654">
      <w:start w:val="1"/>
      <w:numFmt w:val="lowerRoman"/>
      <w:lvlText w:val="%3"/>
      <w:lvlJc w:val="left"/>
      <w:pPr>
        <w:ind w:left="1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288468">
      <w:start w:val="1"/>
      <w:numFmt w:val="decimal"/>
      <w:lvlText w:val="%4"/>
      <w:lvlJc w:val="left"/>
      <w:pPr>
        <w:ind w:left="2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9A8B76">
      <w:start w:val="1"/>
      <w:numFmt w:val="lowerLetter"/>
      <w:lvlText w:val="%5"/>
      <w:lvlJc w:val="left"/>
      <w:pPr>
        <w:ind w:left="3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E29A8C">
      <w:start w:val="1"/>
      <w:numFmt w:val="lowerRoman"/>
      <w:lvlText w:val="%6"/>
      <w:lvlJc w:val="left"/>
      <w:pPr>
        <w:ind w:left="4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94B5A6">
      <w:start w:val="1"/>
      <w:numFmt w:val="decimal"/>
      <w:lvlText w:val="%7"/>
      <w:lvlJc w:val="left"/>
      <w:pPr>
        <w:ind w:left="4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2C7D18">
      <w:start w:val="1"/>
      <w:numFmt w:val="lowerLetter"/>
      <w:lvlText w:val="%8"/>
      <w:lvlJc w:val="left"/>
      <w:pPr>
        <w:ind w:left="5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AED7D4">
      <w:start w:val="1"/>
      <w:numFmt w:val="lowerRoman"/>
      <w:lvlText w:val="%9"/>
      <w:lvlJc w:val="left"/>
      <w:pPr>
        <w:ind w:left="6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851FE5"/>
    <w:multiLevelType w:val="hybridMultilevel"/>
    <w:tmpl w:val="976ECA04"/>
    <w:lvl w:ilvl="0" w:tplc="A1B0861A">
      <w:start w:val="1"/>
      <w:numFmt w:val="decimal"/>
      <w:lvlText w:val="(%1)"/>
      <w:lvlJc w:val="left"/>
      <w:pPr>
        <w:ind w:left="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C84A24">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2E6418">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38079C">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48E9E4">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808E9C">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F43A4E">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30F3C2">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5EE71E">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67159B"/>
    <w:multiLevelType w:val="hybridMultilevel"/>
    <w:tmpl w:val="1F627018"/>
    <w:lvl w:ilvl="0" w:tplc="D9203B50">
      <w:start w:val="1"/>
      <w:numFmt w:val="decimal"/>
      <w:lvlText w:val="(%1)"/>
      <w:lvlJc w:val="left"/>
      <w:pPr>
        <w:ind w:left="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E8C50E">
      <w:start w:val="13"/>
      <w:numFmt w:val="upperRoman"/>
      <w:lvlText w:val="%2."/>
      <w:lvlJc w:val="left"/>
      <w:pPr>
        <w:ind w:left="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B8F916">
      <w:start w:val="1"/>
      <w:numFmt w:val="lowerRoman"/>
      <w:lvlText w:val="%3"/>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B45DF4">
      <w:start w:val="1"/>
      <w:numFmt w:val="decimal"/>
      <w:lvlText w:val="%4"/>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2A3B08">
      <w:start w:val="1"/>
      <w:numFmt w:val="lowerLetter"/>
      <w:lvlText w:val="%5"/>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4806B6">
      <w:start w:val="1"/>
      <w:numFmt w:val="lowerRoman"/>
      <w:lvlText w:val="%6"/>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5EB51A">
      <w:start w:val="1"/>
      <w:numFmt w:val="decimal"/>
      <w:lvlText w:val="%7"/>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9C1036">
      <w:start w:val="1"/>
      <w:numFmt w:val="lowerLetter"/>
      <w:lvlText w:val="%8"/>
      <w:lvlJc w:val="left"/>
      <w:pPr>
        <w:ind w:left="7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C6C0C8">
      <w:start w:val="1"/>
      <w:numFmt w:val="lowerRoman"/>
      <w:lvlText w:val="%9"/>
      <w:lvlJc w:val="left"/>
      <w:pPr>
        <w:ind w:left="7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0F3212"/>
    <w:multiLevelType w:val="hybridMultilevel"/>
    <w:tmpl w:val="27C04292"/>
    <w:lvl w:ilvl="0" w:tplc="457AAA96">
      <w:start w:val="1"/>
      <w:numFmt w:val="decimal"/>
      <w:lvlText w:val="(%1)"/>
      <w:lvlJc w:val="left"/>
      <w:pPr>
        <w:ind w:left="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40BC92">
      <w:start w:val="1"/>
      <w:numFmt w:val="decimal"/>
      <w:lvlText w:val="%2."/>
      <w:lvlJc w:val="left"/>
      <w:pPr>
        <w:ind w:left="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6AD990">
      <w:start w:val="1"/>
      <w:numFmt w:val="lowerRoman"/>
      <w:lvlText w:val="%3"/>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00B9EC">
      <w:start w:val="1"/>
      <w:numFmt w:val="decimal"/>
      <w:lvlText w:val="%4"/>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1A00EC">
      <w:start w:val="1"/>
      <w:numFmt w:val="lowerLetter"/>
      <w:lvlText w:val="%5"/>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5AA8B4">
      <w:start w:val="1"/>
      <w:numFmt w:val="lowerRoman"/>
      <w:lvlText w:val="%6"/>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602E56">
      <w:start w:val="1"/>
      <w:numFmt w:val="decimal"/>
      <w:lvlText w:val="%7"/>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32C272">
      <w:start w:val="1"/>
      <w:numFmt w:val="lowerLetter"/>
      <w:lvlText w:val="%8"/>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983EB4">
      <w:start w:val="1"/>
      <w:numFmt w:val="lowerRoman"/>
      <w:lvlText w:val="%9"/>
      <w:lvlJc w:val="left"/>
      <w:pPr>
        <w:ind w:left="5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A52D3E"/>
    <w:multiLevelType w:val="hybridMultilevel"/>
    <w:tmpl w:val="C144BFE6"/>
    <w:lvl w:ilvl="0" w:tplc="4EA0D200">
      <w:start w:val="1"/>
      <w:numFmt w:val="decimal"/>
      <w:lvlText w:val="(%1)"/>
      <w:lvlJc w:val="left"/>
      <w:pPr>
        <w:ind w:left="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08E9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986B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D453B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7CF0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F4D45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4C90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E261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2A72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BC0B54"/>
    <w:multiLevelType w:val="hybridMultilevel"/>
    <w:tmpl w:val="7D6893C2"/>
    <w:lvl w:ilvl="0" w:tplc="E74E4DE0">
      <w:start w:val="1"/>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6877B0">
      <w:start w:val="1"/>
      <w:numFmt w:val="decimal"/>
      <w:lvlText w:val="%2."/>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A8CFDC">
      <w:start w:val="4"/>
      <w:numFmt w:val="upperRoman"/>
      <w:lvlText w:val="%3."/>
      <w:lvlJc w:val="left"/>
      <w:pPr>
        <w:ind w:left="1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FE10D0">
      <w:start w:val="1"/>
      <w:numFmt w:val="decimal"/>
      <w:lvlText w:val="%4"/>
      <w:lvlJc w:val="left"/>
      <w:pPr>
        <w:ind w:left="4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5EF604">
      <w:start w:val="1"/>
      <w:numFmt w:val="lowerLetter"/>
      <w:lvlText w:val="%5"/>
      <w:lvlJc w:val="left"/>
      <w:pPr>
        <w:ind w:left="5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4CE7A4">
      <w:start w:val="1"/>
      <w:numFmt w:val="lowerRoman"/>
      <w:lvlText w:val="%6"/>
      <w:lvlJc w:val="left"/>
      <w:pPr>
        <w:ind w:left="5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546EAC">
      <w:start w:val="1"/>
      <w:numFmt w:val="decimal"/>
      <w:lvlText w:val="%7"/>
      <w:lvlJc w:val="left"/>
      <w:pPr>
        <w:ind w:left="6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CE3B2C">
      <w:start w:val="1"/>
      <w:numFmt w:val="lowerLetter"/>
      <w:lvlText w:val="%8"/>
      <w:lvlJc w:val="left"/>
      <w:pPr>
        <w:ind w:left="7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CE5816">
      <w:start w:val="1"/>
      <w:numFmt w:val="lowerRoman"/>
      <w:lvlText w:val="%9"/>
      <w:lvlJc w:val="left"/>
      <w:pPr>
        <w:ind w:left="7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697449"/>
    <w:multiLevelType w:val="hybridMultilevel"/>
    <w:tmpl w:val="DE34F23A"/>
    <w:lvl w:ilvl="0" w:tplc="376C850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966A0C">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43DC">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7AC6B8">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365AA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28F96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02E88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9C12B6">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4857C4">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473609"/>
    <w:multiLevelType w:val="hybridMultilevel"/>
    <w:tmpl w:val="69E88684"/>
    <w:lvl w:ilvl="0" w:tplc="1E9ED6A8">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BE2C9A">
      <w:start w:val="1"/>
      <w:numFmt w:val="decimal"/>
      <w:lvlText w:val="%2."/>
      <w:lvlJc w:val="left"/>
      <w:pPr>
        <w:ind w:left="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D8B686">
      <w:start w:val="1"/>
      <w:numFmt w:val="lowerRoman"/>
      <w:lvlText w:val="%3"/>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602F9E">
      <w:start w:val="1"/>
      <w:numFmt w:val="decimal"/>
      <w:lvlText w:val="%4"/>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883FA0">
      <w:start w:val="1"/>
      <w:numFmt w:val="lowerLetter"/>
      <w:lvlText w:val="%5"/>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601D36">
      <w:start w:val="1"/>
      <w:numFmt w:val="lowerRoman"/>
      <w:lvlText w:val="%6"/>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64DB66">
      <w:start w:val="1"/>
      <w:numFmt w:val="decimal"/>
      <w:lvlText w:val="%7"/>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12DEC8">
      <w:start w:val="1"/>
      <w:numFmt w:val="lowerLetter"/>
      <w:lvlText w:val="%8"/>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4C7CA0">
      <w:start w:val="1"/>
      <w:numFmt w:val="lowerRoman"/>
      <w:lvlText w:val="%9"/>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953327"/>
    <w:multiLevelType w:val="hybridMultilevel"/>
    <w:tmpl w:val="181A0E3A"/>
    <w:lvl w:ilvl="0" w:tplc="104A41F4">
      <w:start w:val="1"/>
      <w:numFmt w:val="decimal"/>
      <w:lvlText w:val="(%1)"/>
      <w:lvlJc w:val="left"/>
      <w:pPr>
        <w:ind w:left="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A07D46">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FEBDD4">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DA9856">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922A16">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34E1FC">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E6519E">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2C171E">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C41C8E">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5A4B1F"/>
    <w:multiLevelType w:val="hybridMultilevel"/>
    <w:tmpl w:val="74F8AC94"/>
    <w:lvl w:ilvl="0" w:tplc="32844B40">
      <w:start w:val="1"/>
      <w:numFmt w:val="decimal"/>
      <w:lvlText w:val="(%1)"/>
      <w:lvlJc w:val="left"/>
      <w:pPr>
        <w:ind w:left="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5834CC">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A691EE">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DEBD26">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70AF14">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3A630C">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6639DC">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30D420">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4699C8">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DE1CB0"/>
    <w:multiLevelType w:val="hybridMultilevel"/>
    <w:tmpl w:val="6E34637A"/>
    <w:lvl w:ilvl="0" w:tplc="DA6E3DCA">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D64F34">
      <w:start w:val="1"/>
      <w:numFmt w:val="lowerLetter"/>
      <w:lvlText w:val="%2"/>
      <w:lvlJc w:val="left"/>
      <w:pPr>
        <w:ind w:left="1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D408B6">
      <w:start w:val="1"/>
      <w:numFmt w:val="lowerRoman"/>
      <w:lvlText w:val="%3"/>
      <w:lvlJc w:val="left"/>
      <w:pPr>
        <w:ind w:left="1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66BE50">
      <w:start w:val="1"/>
      <w:numFmt w:val="decimal"/>
      <w:lvlText w:val="%4"/>
      <w:lvlJc w:val="left"/>
      <w:pPr>
        <w:ind w:left="2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26E4A2">
      <w:start w:val="1"/>
      <w:numFmt w:val="lowerLetter"/>
      <w:lvlText w:val="%5"/>
      <w:lvlJc w:val="left"/>
      <w:pPr>
        <w:ind w:left="3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16F8F4">
      <w:start w:val="1"/>
      <w:numFmt w:val="lowerRoman"/>
      <w:lvlText w:val="%6"/>
      <w:lvlJc w:val="left"/>
      <w:pPr>
        <w:ind w:left="4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2ACAA2">
      <w:start w:val="1"/>
      <w:numFmt w:val="decimal"/>
      <w:lvlText w:val="%7"/>
      <w:lvlJc w:val="left"/>
      <w:pPr>
        <w:ind w:left="4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FA83CC">
      <w:start w:val="1"/>
      <w:numFmt w:val="lowerLetter"/>
      <w:lvlText w:val="%8"/>
      <w:lvlJc w:val="left"/>
      <w:pPr>
        <w:ind w:left="5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C27718">
      <w:start w:val="1"/>
      <w:numFmt w:val="lowerRoman"/>
      <w:lvlText w:val="%9"/>
      <w:lvlJc w:val="left"/>
      <w:pPr>
        <w:ind w:left="6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016C03"/>
    <w:multiLevelType w:val="hybridMultilevel"/>
    <w:tmpl w:val="EF4007D6"/>
    <w:lvl w:ilvl="0" w:tplc="E9866824">
      <w:start w:val="1"/>
      <w:numFmt w:val="decimal"/>
      <w:lvlText w:val="(%1)"/>
      <w:lvlJc w:val="left"/>
      <w:pPr>
        <w:ind w:left="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AEFB54">
      <w:start w:val="1"/>
      <w:numFmt w:val="decimal"/>
      <w:lvlText w:val="%2."/>
      <w:lvlJc w:val="left"/>
      <w:pPr>
        <w:ind w:left="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7E4214">
      <w:start w:val="1"/>
      <w:numFmt w:val="lowerRoman"/>
      <w:lvlText w:val="%3"/>
      <w:lvlJc w:val="left"/>
      <w:pPr>
        <w:ind w:left="1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FEE6A0">
      <w:start w:val="1"/>
      <w:numFmt w:val="decimal"/>
      <w:lvlText w:val="%4"/>
      <w:lvlJc w:val="left"/>
      <w:pPr>
        <w:ind w:left="2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34E1A0">
      <w:start w:val="1"/>
      <w:numFmt w:val="lowerLetter"/>
      <w:lvlText w:val="%5"/>
      <w:lvlJc w:val="left"/>
      <w:pPr>
        <w:ind w:left="3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0A537E">
      <w:start w:val="1"/>
      <w:numFmt w:val="lowerRoman"/>
      <w:lvlText w:val="%6"/>
      <w:lvlJc w:val="left"/>
      <w:pPr>
        <w:ind w:left="3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8C2F82">
      <w:start w:val="1"/>
      <w:numFmt w:val="decimal"/>
      <w:lvlText w:val="%7"/>
      <w:lvlJc w:val="left"/>
      <w:pPr>
        <w:ind w:left="4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EE0356">
      <w:start w:val="1"/>
      <w:numFmt w:val="lowerLetter"/>
      <w:lvlText w:val="%8"/>
      <w:lvlJc w:val="left"/>
      <w:pPr>
        <w:ind w:left="5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A6D726">
      <w:start w:val="1"/>
      <w:numFmt w:val="lowerRoman"/>
      <w:lvlText w:val="%9"/>
      <w:lvlJc w:val="left"/>
      <w:pPr>
        <w:ind w:left="5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D60CF9"/>
    <w:multiLevelType w:val="hybridMultilevel"/>
    <w:tmpl w:val="CDE4299A"/>
    <w:lvl w:ilvl="0" w:tplc="72F49AFC">
      <w:start w:val="1"/>
      <w:numFmt w:val="decimal"/>
      <w:lvlText w:val="(%1)"/>
      <w:lvlJc w:val="left"/>
      <w:pPr>
        <w:ind w:left="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7408A6">
      <w:start w:val="1"/>
      <w:numFmt w:val="lowerLetter"/>
      <w:lvlText w:val="%2"/>
      <w:lvlJc w:val="left"/>
      <w:pPr>
        <w:ind w:left="1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C47AAA">
      <w:start w:val="1"/>
      <w:numFmt w:val="lowerRoman"/>
      <w:lvlText w:val="%3"/>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7E622A">
      <w:start w:val="1"/>
      <w:numFmt w:val="decimal"/>
      <w:lvlText w:val="%4"/>
      <w:lvlJc w:val="left"/>
      <w:pPr>
        <w:ind w:left="2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9EB3E6">
      <w:start w:val="1"/>
      <w:numFmt w:val="lowerLetter"/>
      <w:lvlText w:val="%5"/>
      <w:lvlJc w:val="left"/>
      <w:pPr>
        <w:ind w:left="3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741674">
      <w:start w:val="1"/>
      <w:numFmt w:val="lowerRoman"/>
      <w:lvlText w:val="%6"/>
      <w:lvlJc w:val="left"/>
      <w:pPr>
        <w:ind w:left="3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DC2134">
      <w:start w:val="1"/>
      <w:numFmt w:val="decimal"/>
      <w:lvlText w:val="%7"/>
      <w:lvlJc w:val="left"/>
      <w:pPr>
        <w:ind w:left="4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A2B970">
      <w:start w:val="1"/>
      <w:numFmt w:val="lowerLetter"/>
      <w:lvlText w:val="%8"/>
      <w:lvlJc w:val="left"/>
      <w:pPr>
        <w:ind w:left="5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9C4620">
      <w:start w:val="1"/>
      <w:numFmt w:val="lowerRoman"/>
      <w:lvlText w:val="%9"/>
      <w:lvlJc w:val="left"/>
      <w:pPr>
        <w:ind w:left="6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1A621E"/>
    <w:multiLevelType w:val="hybridMultilevel"/>
    <w:tmpl w:val="AB789912"/>
    <w:lvl w:ilvl="0" w:tplc="DBB42812">
      <w:start w:val="1"/>
      <w:numFmt w:val="decimal"/>
      <w:lvlText w:val="(%1)"/>
      <w:lvlJc w:val="left"/>
      <w:pPr>
        <w:ind w:left="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BAA3AC">
      <w:start w:val="1"/>
      <w:numFmt w:val="lowerLetter"/>
      <w:lvlText w:val="%2"/>
      <w:lvlJc w:val="left"/>
      <w:pPr>
        <w:ind w:left="1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085430">
      <w:start w:val="1"/>
      <w:numFmt w:val="lowerRoman"/>
      <w:lvlText w:val="%3"/>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CEC034">
      <w:start w:val="1"/>
      <w:numFmt w:val="decimal"/>
      <w:lvlText w:val="%4"/>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FE8C02">
      <w:start w:val="1"/>
      <w:numFmt w:val="lowerLetter"/>
      <w:lvlText w:val="%5"/>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341B42">
      <w:start w:val="1"/>
      <w:numFmt w:val="lowerRoman"/>
      <w:lvlText w:val="%6"/>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28A14E">
      <w:start w:val="1"/>
      <w:numFmt w:val="decimal"/>
      <w:lvlText w:val="%7"/>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72204A">
      <w:start w:val="1"/>
      <w:numFmt w:val="lowerLetter"/>
      <w:lvlText w:val="%8"/>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08643E">
      <w:start w:val="1"/>
      <w:numFmt w:val="lowerRoman"/>
      <w:lvlText w:val="%9"/>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64E6AAB"/>
    <w:multiLevelType w:val="hybridMultilevel"/>
    <w:tmpl w:val="EF36ACDE"/>
    <w:lvl w:ilvl="0" w:tplc="3D6A9954">
      <w:start w:val="1"/>
      <w:numFmt w:val="decimal"/>
      <w:lvlText w:val="(%1)"/>
      <w:lvlJc w:val="left"/>
      <w:pPr>
        <w:ind w:left="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6C1F60">
      <w:start w:val="1"/>
      <w:numFmt w:val="decimal"/>
      <w:lvlText w:val="%2."/>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EA7ED2">
      <w:start w:val="1"/>
      <w:numFmt w:val="lowerRoman"/>
      <w:lvlText w:val="%3"/>
      <w:lvlJc w:val="left"/>
      <w:pPr>
        <w:ind w:left="1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A440AA">
      <w:start w:val="1"/>
      <w:numFmt w:val="decimal"/>
      <w:lvlText w:val="%4"/>
      <w:lvlJc w:val="left"/>
      <w:pPr>
        <w:ind w:left="2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A4EB5E">
      <w:start w:val="1"/>
      <w:numFmt w:val="lowerLetter"/>
      <w:lvlText w:val="%5"/>
      <w:lvlJc w:val="left"/>
      <w:pPr>
        <w:ind w:left="3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EE371C">
      <w:start w:val="1"/>
      <w:numFmt w:val="lowerRoman"/>
      <w:lvlText w:val="%6"/>
      <w:lvlJc w:val="left"/>
      <w:pPr>
        <w:ind w:left="3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D4BB16">
      <w:start w:val="1"/>
      <w:numFmt w:val="decimal"/>
      <w:lvlText w:val="%7"/>
      <w:lvlJc w:val="left"/>
      <w:pPr>
        <w:ind w:left="4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221498">
      <w:start w:val="1"/>
      <w:numFmt w:val="lowerLetter"/>
      <w:lvlText w:val="%8"/>
      <w:lvlJc w:val="left"/>
      <w:pPr>
        <w:ind w:left="5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F441A6">
      <w:start w:val="1"/>
      <w:numFmt w:val="lowerRoman"/>
      <w:lvlText w:val="%9"/>
      <w:lvlJc w:val="left"/>
      <w:pPr>
        <w:ind w:left="6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50144F"/>
    <w:multiLevelType w:val="hybridMultilevel"/>
    <w:tmpl w:val="A9828EA4"/>
    <w:lvl w:ilvl="0" w:tplc="93F6B2C4">
      <w:start w:val="3"/>
      <w:numFmt w:val="decimal"/>
      <w:lvlText w:val="(%1)"/>
      <w:lvlJc w:val="left"/>
      <w:pPr>
        <w:ind w:left="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BE45E0">
      <w:start w:val="1"/>
      <w:numFmt w:val="lowerLetter"/>
      <w:lvlText w:val="%2"/>
      <w:lvlJc w:val="left"/>
      <w:pPr>
        <w:ind w:left="1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A820A0">
      <w:start w:val="1"/>
      <w:numFmt w:val="lowerRoman"/>
      <w:lvlText w:val="%3"/>
      <w:lvlJc w:val="left"/>
      <w:pPr>
        <w:ind w:left="1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9E9D38">
      <w:start w:val="1"/>
      <w:numFmt w:val="decimal"/>
      <w:lvlText w:val="%4"/>
      <w:lvlJc w:val="left"/>
      <w:pPr>
        <w:ind w:left="2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D0F662">
      <w:start w:val="1"/>
      <w:numFmt w:val="lowerLetter"/>
      <w:lvlText w:val="%5"/>
      <w:lvlJc w:val="left"/>
      <w:pPr>
        <w:ind w:left="3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9E335C">
      <w:start w:val="1"/>
      <w:numFmt w:val="lowerRoman"/>
      <w:lvlText w:val="%6"/>
      <w:lvlJc w:val="left"/>
      <w:pPr>
        <w:ind w:left="3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B28B0E">
      <w:start w:val="1"/>
      <w:numFmt w:val="decimal"/>
      <w:lvlText w:val="%7"/>
      <w:lvlJc w:val="left"/>
      <w:pPr>
        <w:ind w:left="4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36C94C">
      <w:start w:val="1"/>
      <w:numFmt w:val="lowerLetter"/>
      <w:lvlText w:val="%8"/>
      <w:lvlJc w:val="left"/>
      <w:pPr>
        <w:ind w:left="5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6A0722">
      <w:start w:val="1"/>
      <w:numFmt w:val="lowerRoman"/>
      <w:lvlText w:val="%9"/>
      <w:lvlJc w:val="left"/>
      <w:pPr>
        <w:ind w:left="6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7D4DFB"/>
    <w:multiLevelType w:val="hybridMultilevel"/>
    <w:tmpl w:val="BEA430CC"/>
    <w:lvl w:ilvl="0" w:tplc="5F5EECB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4CBAA8">
      <w:start w:val="1"/>
      <w:numFmt w:val="decimal"/>
      <w:lvlText w:val="%2."/>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72AEC2">
      <w:start w:val="1"/>
      <w:numFmt w:val="lowerRoman"/>
      <w:lvlText w:val="%3"/>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022500">
      <w:start w:val="1"/>
      <w:numFmt w:val="decimal"/>
      <w:lvlText w:val="%4"/>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B40474">
      <w:start w:val="1"/>
      <w:numFmt w:val="lowerLetter"/>
      <w:lvlText w:val="%5"/>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7AB11E">
      <w:start w:val="1"/>
      <w:numFmt w:val="lowerRoman"/>
      <w:lvlText w:val="%6"/>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34007C">
      <w:start w:val="1"/>
      <w:numFmt w:val="decimal"/>
      <w:lvlText w:val="%7"/>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2AB426">
      <w:start w:val="1"/>
      <w:numFmt w:val="lowerLetter"/>
      <w:lvlText w:val="%8"/>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1E8C08">
      <w:start w:val="1"/>
      <w:numFmt w:val="lowerRoman"/>
      <w:lvlText w:val="%9"/>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643487"/>
    <w:multiLevelType w:val="hybridMultilevel"/>
    <w:tmpl w:val="DE9A62CE"/>
    <w:lvl w:ilvl="0" w:tplc="DED04C02">
      <w:start w:val="1"/>
      <w:numFmt w:val="decimal"/>
      <w:lvlText w:val="(%1)"/>
      <w:lvlJc w:val="left"/>
      <w:pPr>
        <w:ind w:left="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0C53A8">
      <w:start w:val="1"/>
      <w:numFmt w:val="lowerLetter"/>
      <w:lvlText w:val="%2"/>
      <w:lvlJc w:val="left"/>
      <w:pPr>
        <w:ind w:left="1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A277C6">
      <w:start w:val="1"/>
      <w:numFmt w:val="lowerRoman"/>
      <w:lvlText w:val="%3"/>
      <w:lvlJc w:val="left"/>
      <w:pPr>
        <w:ind w:left="1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C8D20E">
      <w:start w:val="1"/>
      <w:numFmt w:val="decimal"/>
      <w:lvlText w:val="%4"/>
      <w:lvlJc w:val="left"/>
      <w:pPr>
        <w:ind w:left="2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2EFA3E">
      <w:start w:val="1"/>
      <w:numFmt w:val="lowerLetter"/>
      <w:lvlText w:val="%5"/>
      <w:lvlJc w:val="left"/>
      <w:pPr>
        <w:ind w:left="3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045206">
      <w:start w:val="1"/>
      <w:numFmt w:val="lowerRoman"/>
      <w:lvlText w:val="%6"/>
      <w:lvlJc w:val="left"/>
      <w:pPr>
        <w:ind w:left="4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E0E720">
      <w:start w:val="1"/>
      <w:numFmt w:val="decimal"/>
      <w:lvlText w:val="%7"/>
      <w:lvlJc w:val="left"/>
      <w:pPr>
        <w:ind w:left="4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0E45D0">
      <w:start w:val="1"/>
      <w:numFmt w:val="lowerLetter"/>
      <w:lvlText w:val="%8"/>
      <w:lvlJc w:val="left"/>
      <w:pPr>
        <w:ind w:left="5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66F484">
      <w:start w:val="1"/>
      <w:numFmt w:val="lowerRoman"/>
      <w:lvlText w:val="%9"/>
      <w:lvlJc w:val="left"/>
      <w:pPr>
        <w:ind w:left="6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05F5D55"/>
    <w:multiLevelType w:val="hybridMultilevel"/>
    <w:tmpl w:val="85161C1C"/>
    <w:lvl w:ilvl="0" w:tplc="D9BEDC2E">
      <w:start w:val="1"/>
      <w:numFmt w:val="decimal"/>
      <w:lvlText w:val="(%1)"/>
      <w:lvlJc w:val="left"/>
      <w:pPr>
        <w:ind w:left="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3225A0">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02813A">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80E75A">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7A0862">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96964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FA0FA4">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EC5D10">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66828C">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4C73786"/>
    <w:multiLevelType w:val="hybridMultilevel"/>
    <w:tmpl w:val="AD6A3ED0"/>
    <w:lvl w:ilvl="0" w:tplc="041E2DC2">
      <w:start w:val="1"/>
      <w:numFmt w:val="decimal"/>
      <w:lvlText w:val="(%1)"/>
      <w:lvlJc w:val="left"/>
      <w:pPr>
        <w:ind w:left="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FC8E64">
      <w:start w:val="1"/>
      <w:numFmt w:val="lowerLetter"/>
      <w:lvlText w:val="%2"/>
      <w:lvlJc w:val="left"/>
      <w:pPr>
        <w:ind w:left="1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B026E8">
      <w:start w:val="1"/>
      <w:numFmt w:val="lowerRoman"/>
      <w:lvlText w:val="%3"/>
      <w:lvlJc w:val="left"/>
      <w:pPr>
        <w:ind w:left="1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A828DC">
      <w:start w:val="1"/>
      <w:numFmt w:val="decimal"/>
      <w:lvlText w:val="%4"/>
      <w:lvlJc w:val="left"/>
      <w:pPr>
        <w:ind w:left="2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34DB32">
      <w:start w:val="1"/>
      <w:numFmt w:val="lowerLetter"/>
      <w:lvlText w:val="%5"/>
      <w:lvlJc w:val="left"/>
      <w:pPr>
        <w:ind w:left="3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601D38">
      <w:start w:val="1"/>
      <w:numFmt w:val="lowerRoman"/>
      <w:lvlText w:val="%6"/>
      <w:lvlJc w:val="left"/>
      <w:pPr>
        <w:ind w:left="4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A87140">
      <w:start w:val="1"/>
      <w:numFmt w:val="decimal"/>
      <w:lvlText w:val="%7"/>
      <w:lvlJc w:val="left"/>
      <w:pPr>
        <w:ind w:left="4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46C4F8">
      <w:start w:val="1"/>
      <w:numFmt w:val="lowerLetter"/>
      <w:lvlText w:val="%8"/>
      <w:lvlJc w:val="left"/>
      <w:pPr>
        <w:ind w:left="5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222512">
      <w:start w:val="1"/>
      <w:numFmt w:val="lowerRoman"/>
      <w:lvlText w:val="%9"/>
      <w:lvlJc w:val="left"/>
      <w:pPr>
        <w:ind w:left="6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63C31F8"/>
    <w:multiLevelType w:val="hybridMultilevel"/>
    <w:tmpl w:val="4D6E0AD8"/>
    <w:lvl w:ilvl="0" w:tplc="52B68B6E">
      <w:start w:val="1"/>
      <w:numFmt w:val="decimal"/>
      <w:lvlText w:val="(%1)"/>
      <w:lvlJc w:val="left"/>
      <w:pPr>
        <w:ind w:left="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30F540">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566C80">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DC3CFC">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5E9DE4">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8AE8BC">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1C0E9C">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284EB4">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5CBBCE">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6"/>
  </w:num>
  <w:num w:numId="3">
    <w:abstractNumId w:val="17"/>
  </w:num>
  <w:num w:numId="4">
    <w:abstractNumId w:val="15"/>
  </w:num>
  <w:num w:numId="5">
    <w:abstractNumId w:val="20"/>
  </w:num>
  <w:num w:numId="6">
    <w:abstractNumId w:val="13"/>
  </w:num>
  <w:num w:numId="7">
    <w:abstractNumId w:val="16"/>
  </w:num>
  <w:num w:numId="8">
    <w:abstractNumId w:val="2"/>
  </w:num>
  <w:num w:numId="9">
    <w:abstractNumId w:val="21"/>
  </w:num>
  <w:num w:numId="10">
    <w:abstractNumId w:val="10"/>
  </w:num>
  <w:num w:numId="11">
    <w:abstractNumId w:val="0"/>
  </w:num>
  <w:num w:numId="12">
    <w:abstractNumId w:val="12"/>
  </w:num>
  <w:num w:numId="13">
    <w:abstractNumId w:val="9"/>
  </w:num>
  <w:num w:numId="14">
    <w:abstractNumId w:val="19"/>
  </w:num>
  <w:num w:numId="15">
    <w:abstractNumId w:val="18"/>
  </w:num>
  <w:num w:numId="16">
    <w:abstractNumId w:val="4"/>
  </w:num>
  <w:num w:numId="17">
    <w:abstractNumId w:val="1"/>
  </w:num>
  <w:num w:numId="18">
    <w:abstractNumId w:val="11"/>
  </w:num>
  <w:num w:numId="19">
    <w:abstractNumId w:val="8"/>
  </w:num>
  <w:num w:numId="20">
    <w:abstractNumId w:val="14"/>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47"/>
    <w:rsid w:val="001E5D8F"/>
    <w:rsid w:val="00215032"/>
    <w:rsid w:val="003B182E"/>
    <w:rsid w:val="0045151B"/>
    <w:rsid w:val="00485E32"/>
    <w:rsid w:val="004C2427"/>
    <w:rsid w:val="006B7F22"/>
    <w:rsid w:val="007D487C"/>
    <w:rsid w:val="008537DB"/>
    <w:rsid w:val="008D00BE"/>
    <w:rsid w:val="009C4460"/>
    <w:rsid w:val="009F10EB"/>
    <w:rsid w:val="00B80471"/>
    <w:rsid w:val="00BA2A88"/>
    <w:rsid w:val="00BD4AFA"/>
    <w:rsid w:val="00D77891"/>
    <w:rsid w:val="00DD3E75"/>
    <w:rsid w:val="00E02307"/>
    <w:rsid w:val="00EE1647"/>
    <w:rsid w:val="00F04EEE"/>
    <w:rsid w:val="00FF49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9F05"/>
  <w15:docId w15:val="{E33FADB2-B176-49CA-A5ED-F870768E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104" w:right="65" w:hanging="3"/>
      <w:jc w:val="both"/>
    </w:pPr>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84165">
      <w:bodyDiv w:val="1"/>
      <w:marLeft w:val="0"/>
      <w:marRight w:val="0"/>
      <w:marTop w:val="0"/>
      <w:marBottom w:val="0"/>
      <w:divBdr>
        <w:top w:val="none" w:sz="0" w:space="0" w:color="auto"/>
        <w:left w:val="none" w:sz="0" w:space="0" w:color="auto"/>
        <w:bottom w:val="none" w:sz="0" w:space="0" w:color="auto"/>
        <w:right w:val="none" w:sz="0" w:space="0" w:color="auto"/>
      </w:divBdr>
      <w:divsChild>
        <w:div w:id="592668020">
          <w:marLeft w:val="0"/>
          <w:marRight w:val="0"/>
          <w:marTop w:val="0"/>
          <w:marBottom w:val="0"/>
          <w:divBdr>
            <w:top w:val="none" w:sz="0" w:space="0" w:color="auto"/>
            <w:left w:val="none" w:sz="0" w:space="0" w:color="auto"/>
            <w:bottom w:val="none" w:sz="0" w:space="0" w:color="auto"/>
            <w:right w:val="none" w:sz="0" w:space="0" w:color="auto"/>
          </w:divBdr>
        </w:div>
        <w:div w:id="12605991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2008</Words>
  <Characters>11451</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Kulić</dc:creator>
  <cp:keywords/>
  <cp:lastModifiedBy>Vedran</cp:lastModifiedBy>
  <cp:revision>2</cp:revision>
  <dcterms:created xsi:type="dcterms:W3CDTF">2026-05-05T08:24:00Z</dcterms:created>
  <dcterms:modified xsi:type="dcterms:W3CDTF">2026-05-05T08:24:00Z</dcterms:modified>
</cp:coreProperties>
</file>